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0B1" w14:textId="5FC6FC94" w:rsidR="00110456" w:rsidRPr="005B5814" w:rsidRDefault="005B5814" w:rsidP="00497B00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r w:rsidRPr="005B5814">
        <w:rPr>
          <w:rFonts w:ascii="Times New Roman" w:hAnsi="Times New Roman"/>
          <w:b/>
          <w:bCs/>
          <w:color w:val="000000"/>
          <w:sz w:val="24"/>
          <w:szCs w:val="24"/>
        </w:rPr>
        <w:t xml:space="preserve">Hybrid Laser Precision </w:t>
      </w:r>
      <w:r w:rsidR="00497B00">
        <w:rPr>
          <w:rFonts w:ascii="Times New Roman" w:hAnsi="Times New Roman" w:hint="eastAsia"/>
          <w:b/>
          <w:bCs/>
          <w:color w:val="000000"/>
          <w:sz w:val="24"/>
          <w:szCs w:val="24"/>
        </w:rPr>
        <w:t>Engineering</w:t>
      </w:r>
      <w:r w:rsidRPr="005B5814">
        <w:rPr>
          <w:rFonts w:ascii="Times New Roman" w:hAnsi="Times New Roman"/>
          <w:b/>
          <w:bCs/>
          <w:color w:val="000000"/>
          <w:sz w:val="24"/>
          <w:szCs w:val="24"/>
        </w:rPr>
        <w:t xml:space="preserve"> of Transparent Hard Materials</w:t>
      </w:r>
    </w:p>
    <w:p w14:paraId="6BBB3E8F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95BE23F" w14:textId="29D35436" w:rsidR="00110456" w:rsidRDefault="00497B00">
      <w:pPr>
        <w:spacing w:line="280" w:lineRule="exact"/>
        <w:contextualSpacing/>
        <w:jc w:val="center"/>
        <w:rPr>
          <w:rFonts w:ascii="Times New Roman" w:eastAsia="AdvOTea1a7398" w:hAnsi="Times New Roman" w:hint="eastAsia"/>
          <w:i/>
          <w:kern w:val="0"/>
          <w:szCs w:val="21"/>
        </w:rPr>
      </w:pPr>
      <w:r>
        <w:rPr>
          <w:rFonts w:ascii="Times New Roman" w:eastAsia="AdvOTea1a7398" w:hAnsi="Times New Roman" w:hint="eastAsia"/>
          <w:i/>
          <w:kern w:val="0"/>
          <w:szCs w:val="21"/>
        </w:rPr>
        <w:t>Xiamen University</w:t>
      </w:r>
      <w:r w:rsidR="002C04FB">
        <w:rPr>
          <w:rFonts w:ascii="Times New Roman" w:eastAsia="AdvOTea1a7398" w:hAnsi="Times New Roman"/>
          <w:i/>
          <w:kern w:val="0"/>
          <w:szCs w:val="21"/>
        </w:rPr>
        <w:t xml:space="preserve">, </w:t>
      </w:r>
      <w:r>
        <w:rPr>
          <w:rFonts w:ascii="Times New Roman" w:eastAsia="AdvOTea1a7398" w:hAnsi="Times New Roman" w:hint="eastAsia"/>
          <w:i/>
          <w:kern w:val="0"/>
          <w:szCs w:val="21"/>
        </w:rPr>
        <w:t>China</w:t>
      </w:r>
    </w:p>
    <w:p w14:paraId="25034CC0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AA42EA1" w14:textId="065E35D7" w:rsidR="00110456" w:rsidRDefault="00497B00">
      <w:pPr>
        <w:spacing w:line="280" w:lineRule="exact"/>
        <w:contextualSpacing/>
        <w:jc w:val="center"/>
        <w:rPr>
          <w:rFonts w:ascii="Times New Roman" w:eastAsia="AdvOTea1a7398" w:hAnsi="Times New Roman" w:hint="eastAsia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Hong Minghui</w:t>
      </w:r>
    </w:p>
    <w:p w14:paraId="579D97E6" w14:textId="7A383558"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 w:hint="eastAsia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497B00">
        <w:rPr>
          <w:rFonts w:ascii="Times New Roman" w:eastAsia="AdvOTea1a7398" w:hAnsi="Times New Roman" w:hint="eastAsia"/>
          <w:b/>
          <w:kern w:val="0"/>
          <w:szCs w:val="21"/>
        </w:rPr>
        <w:t>elehmh@xmu.edu.cn</w:t>
      </w:r>
    </w:p>
    <w:p w14:paraId="53D94259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50D32A78" w14:textId="58CCC5E6" w:rsidR="00110456" w:rsidRPr="00497B00" w:rsidRDefault="00497B00" w:rsidP="00497B00">
      <w:pPr>
        <w:pStyle w:val="Header1"/>
        <w:spacing w:before="0" w:after="0" w:line="276" w:lineRule="auto"/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AdvOTea1a7398" w:hAnsi="Times New Roman" w:hint="eastAsia"/>
          <w:szCs w:val="21"/>
          <w:lang w:eastAsia="zh-CN"/>
        </w:rPr>
        <w:t xml:space="preserve">     </w:t>
      </w:r>
      <w:commentRangeStart w:id="0"/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Laser </w:t>
      </w:r>
      <w:r w:rsidRPr="00497B00">
        <w:rPr>
          <w:rFonts w:ascii="Times New Roman" w:eastAsiaTheme="minorEastAsia" w:hAnsi="Times New Roman" w:hint="eastAsia"/>
          <w:b w:val="0"/>
          <w:color w:val="000000"/>
          <w:sz w:val="21"/>
          <w:szCs w:val="21"/>
          <w:shd w:val="clear" w:color="auto" w:fill="FFFFFF"/>
          <w:lang w:eastAsia="zh-CN"/>
        </w:rPr>
        <w:t>is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 a mature and versatile tool </w:t>
      </w:r>
      <w:r w:rsidRPr="00497B00">
        <w:rPr>
          <w:rFonts w:ascii="Times New Roman" w:eastAsiaTheme="minorEastAsia" w:hAnsi="Times New Roman" w:hint="eastAsia"/>
          <w:b w:val="0"/>
          <w:color w:val="000000"/>
          <w:sz w:val="21"/>
          <w:szCs w:val="21"/>
          <w:shd w:val="clear" w:color="auto" w:fill="FFFFFF"/>
          <w:lang w:eastAsia="zh-CN"/>
        </w:rPr>
        <w:t xml:space="preserve">with 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great flexibility and applicability for </w:t>
      </w:r>
      <w:r w:rsidR="007E5512"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>precision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 engineering of a wide range of materials. Past decades have witnessed its rapid development and extensive applications ranging from scientific </w:t>
      </w:r>
      <w:r w:rsidR="007E5512"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>research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 to industrial manufacturing. Transparent hard materials remain </w:t>
      </w:r>
      <w:proofErr w:type="gramStart"/>
      <w:r w:rsidR="007E5512">
        <w:rPr>
          <w:rFonts w:ascii="Times New Roman" w:eastAsiaTheme="minorEastAsia" w:hAnsi="Times New Roman" w:hint="eastAsia"/>
          <w:b w:val="0"/>
          <w:color w:val="000000"/>
          <w:sz w:val="21"/>
          <w:szCs w:val="21"/>
          <w:shd w:val="clear" w:color="auto" w:fill="FFFFFF"/>
          <w:lang w:eastAsia="zh-CN"/>
        </w:rPr>
        <w:t>a few</w:t>
      </w:r>
      <w:proofErr w:type="gramEnd"/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 major technical challenges for conventional laser processing techniques due to their high hardness, great brittleness, and low optical absorption. A variety of hybrid laser processing technologies, such as laser-induced plasma-assisted ablation</w:t>
      </w:r>
      <w:r w:rsidRPr="00497B00">
        <w:rPr>
          <w:rFonts w:ascii="Times New Roman" w:eastAsiaTheme="minorEastAsia" w:hAnsi="Times New Roman" w:hint="eastAsia"/>
          <w:b w:val="0"/>
          <w:color w:val="000000"/>
          <w:sz w:val="21"/>
          <w:szCs w:val="21"/>
          <w:shd w:val="clear" w:color="auto" w:fill="FFFFFF"/>
          <w:lang w:eastAsia="zh-CN"/>
        </w:rPr>
        <w:t xml:space="preserve"> (LIPAA)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>, laser-induced backside wet etching</w:t>
      </w:r>
      <w:r w:rsidRPr="00497B00">
        <w:rPr>
          <w:rFonts w:ascii="Times New Roman" w:eastAsiaTheme="minorEastAsia" w:hAnsi="Times New Roman" w:hint="eastAsia"/>
          <w:b w:val="0"/>
          <w:color w:val="000000"/>
          <w:sz w:val="21"/>
          <w:szCs w:val="21"/>
          <w:shd w:val="clear" w:color="auto" w:fill="FFFFFF"/>
          <w:lang w:eastAsia="zh-CN"/>
        </w:rPr>
        <w:t xml:space="preserve"> (LIBWE)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, and etching assisted laser micromachining, have been developed to overcome these barriers by introducing additional medium assistance or combining different process steps. </w:t>
      </w:r>
      <w:r w:rsidRPr="00497B00">
        <w:rPr>
          <w:rFonts w:ascii="Times New Roman" w:hAnsi="Times New Roman"/>
          <w:b w:val="0"/>
          <w:color w:val="000000"/>
          <w:sz w:val="21"/>
          <w:szCs w:val="21"/>
        </w:rPr>
        <w:t xml:space="preserve">In this talk, 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the principles and characteristics of these hybrid technologies </w:t>
      </w:r>
      <w:r w:rsidRPr="00497B00">
        <w:rPr>
          <w:rFonts w:ascii="Times New Roman" w:hAnsi="Times New Roman"/>
          <w:b w:val="0"/>
          <w:color w:val="000000"/>
          <w:sz w:val="21"/>
          <w:szCs w:val="21"/>
        </w:rPr>
        <w:t>will be reviewed.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 How these technologies are used to precisely process transparent hard </w:t>
      </w:r>
      <w:r w:rsidR="007E5512"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>materials,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 and their recent advancements are introduced. These hybrid technologies show remarkable benefits in terms of efficiency, accuracy, and quality </w:t>
      </w:r>
      <w:r w:rsidRPr="00497B00">
        <w:rPr>
          <w:rFonts w:ascii="Times New Roman" w:eastAsiaTheme="minorEastAsia" w:hAnsi="Times New Roman" w:hint="eastAsia"/>
          <w:b w:val="0"/>
          <w:color w:val="000000"/>
          <w:sz w:val="21"/>
          <w:szCs w:val="21"/>
          <w:shd w:val="clear" w:color="auto" w:fill="FFFFFF"/>
          <w:lang w:eastAsia="zh-CN"/>
        </w:rPr>
        <w:t>in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 the fabrication of microstructures and functional devices on the surface of or inside the transparent hard substrates, thus enabling widespread applications in the fields of microelectronics, </w:t>
      </w:r>
      <w:r w:rsidR="007E5512"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>biomedicine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, photonics, and microfluidics. A summary and outlook of </w:t>
      </w:r>
      <w:r w:rsidR="007E5512"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>hybrid</w:t>
      </w:r>
      <w:r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 xml:space="preserve"> laser technologies are also </w:t>
      </w:r>
      <w:commentRangeEnd w:id="0"/>
      <w:r w:rsidR="007E5512" w:rsidRPr="00497B00">
        <w:rPr>
          <w:rFonts w:ascii="Times New Roman" w:hAnsi="Times New Roman"/>
          <w:b w:val="0"/>
          <w:color w:val="000000"/>
          <w:sz w:val="21"/>
          <w:szCs w:val="21"/>
          <w:shd w:val="clear" w:color="auto" w:fill="FFFFFF"/>
        </w:rPr>
        <w:t>highlighted.</w:t>
      </w:r>
      <w:r w:rsidR="00E002F1">
        <w:rPr>
          <w:rStyle w:val="CommentReference"/>
        </w:rPr>
        <w:commentReference w:id="0"/>
      </w:r>
      <w:r w:rsidR="002C04FB">
        <w:rPr>
          <w:rFonts w:ascii="Times New Roman" w:eastAsia="AdvOTea1a7398" w:hAnsi="Times New Roman"/>
          <w:szCs w:val="21"/>
        </w:rPr>
        <w:t xml:space="preserve">  </w:t>
      </w:r>
    </w:p>
    <w:p w14:paraId="3DB0CCFC" w14:textId="42693268" w:rsidR="00110456" w:rsidRDefault="009E0350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 w:rsidRPr="000B6C7E">
        <w:rPr>
          <w:rFonts w:ascii="Times New Roman" w:hAnsi="Times New Roman"/>
          <w:noProof/>
          <w:sz w:val="24"/>
          <w:szCs w:val="24"/>
          <w:lang w:val="en-SG" w:eastAsia="en-SG"/>
        </w:rPr>
        <w:drawing>
          <wp:anchor distT="0" distB="0" distL="114300" distR="114300" simplePos="0" relativeHeight="251661312" behindDoc="1" locked="0" layoutInCell="1" allowOverlap="1" wp14:anchorId="170A3AA4" wp14:editId="71110F35">
            <wp:simplePos x="0" y="0"/>
            <wp:positionH relativeFrom="margin">
              <wp:posOffset>13335</wp:posOffset>
            </wp:positionH>
            <wp:positionV relativeFrom="paragraph">
              <wp:posOffset>22225</wp:posOffset>
            </wp:positionV>
            <wp:extent cx="777240" cy="1148080"/>
            <wp:effectExtent l="0" t="0" r="3810" b="0"/>
            <wp:wrapTight wrapText="bothSides">
              <wp:wrapPolygon edited="0">
                <wp:start x="0" y="0"/>
                <wp:lineTo x="0" y="21257"/>
                <wp:lineTo x="21176" y="21257"/>
                <wp:lineTo x="21176" y="0"/>
                <wp:lineTo x="0" y="0"/>
              </wp:wrapPolygon>
            </wp:wrapTight>
            <wp:docPr id="2" name="Picture 2" descr="C:\Users\elehmh\Desktop\NUs PC backup 08-Bebruary-2014\Desktop\Personal\ENG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hmh\Desktop\NUs PC backup 08-Bebruary-2014\Desktop\Personal\ENG_02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6B93AC4B" w14:textId="317767DD" w:rsidR="0031170E" w:rsidRPr="0031170E" w:rsidRDefault="0031170E" w:rsidP="0031170E">
      <w:pPr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P</w:t>
      </w:r>
      <w:r w:rsidRPr="0031170E">
        <w:rPr>
          <w:rFonts w:ascii="Times New Roman" w:hAnsi="Times New Roman"/>
          <w:color w:val="000000" w:themeColor="text1"/>
          <w:szCs w:val="21"/>
        </w:rPr>
        <w:t xml:space="preserve">rof. Hong Minghui is the </w:t>
      </w:r>
      <w:r w:rsidRPr="0031170E">
        <w:rPr>
          <w:rStyle w:val="Strong"/>
          <w:rFonts w:ascii="Times New Roman" w:eastAsia="Microsoft YaHei" w:hAnsi="Times New Roman"/>
          <w:color w:val="111111"/>
          <w:szCs w:val="21"/>
          <w:shd w:val="clear" w:color="auto" w:fill="FFFFFF"/>
        </w:rPr>
        <w:t>Tan Kah Kee</w:t>
      </w:r>
      <w:r w:rsidRPr="0031170E">
        <w:rPr>
          <w:rFonts w:ascii="Times New Roman" w:hAnsi="Times New Roman"/>
          <w:color w:val="000000" w:themeColor="text1"/>
          <w:szCs w:val="21"/>
        </w:rPr>
        <w:t xml:space="preserve"> Chair Professor, Xiamen University, China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and </w:t>
      </w:r>
      <w:r w:rsidRPr="0031170E">
        <w:rPr>
          <w:rFonts w:ascii="Times New Roman" w:hAnsi="Times New Roman"/>
          <w:color w:val="000000" w:themeColor="text1"/>
          <w:szCs w:val="21"/>
        </w:rPr>
        <w:t>specializes in laser microprocessing &amp; nanofabrication</w:t>
      </w:r>
      <w:r w:rsidR="007E5512" w:rsidRPr="0031170E">
        <w:rPr>
          <w:rFonts w:ascii="Times New Roman" w:hAnsi="Times New Roman"/>
          <w:color w:val="000000" w:themeColor="text1"/>
          <w:szCs w:val="21"/>
        </w:rPr>
        <w:t xml:space="preserve">. </w:t>
      </w:r>
    </w:p>
    <w:p w14:paraId="28B4CE19" w14:textId="217EC586" w:rsidR="00110456" w:rsidRDefault="00110456">
      <w:pPr>
        <w:pStyle w:val="NormalWeb"/>
        <w:spacing w:before="0" w:beforeAutospacing="0" w:after="0" w:afterAutospacing="0" w:line="280" w:lineRule="exact"/>
        <w:contextualSpacing/>
        <w:rPr>
          <w:rFonts w:ascii="Times New Roman" w:eastAsiaTheme="minorEastAsia" w:hAnsi="Times New Roman" w:cs="Times New Roman"/>
          <w:w w:val="90"/>
          <w:kern w:val="2"/>
          <w:sz w:val="21"/>
          <w:szCs w:val="21"/>
          <w:lang w:eastAsia="zh-CN"/>
        </w:rPr>
      </w:pPr>
    </w:p>
    <w:p w14:paraId="3B535B5E" w14:textId="4AFA53E1" w:rsidR="00A92BFE" w:rsidRDefault="00A92BFE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57DEEEAD" w14:textId="2B8AE829" w:rsidR="00110456" w:rsidRPr="00393B48" w:rsidRDefault="00A92BFE" w:rsidP="00A92BFE">
      <w:pPr>
        <w:spacing w:line="240" w:lineRule="exact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 xml:space="preserve"> </w:t>
      </w:r>
    </w:p>
    <w:sectPr w:rsidR="00110456" w:rsidRPr="00393B48" w:rsidSect="00110456">
      <w:headerReference w:type="default" r:id="rId11"/>
      <w:footerReference w:type="default" r:id="rId12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TKO" w:date="2019-03-15T09:05:00Z" w:initials="l">
    <w:p w14:paraId="665A6BE2" w14:textId="77777777" w:rsidR="00E002F1" w:rsidRDefault="00E002F1">
      <w:pPr>
        <w:pStyle w:val="CommentText"/>
      </w:pPr>
      <w:r>
        <w:rPr>
          <w:rStyle w:val="CommentReference"/>
        </w:rPr>
        <w:annotationRef/>
      </w:r>
      <w:r>
        <w:t>A</w:t>
      </w:r>
      <w:r>
        <w:rPr>
          <w:rFonts w:hint="eastAsia"/>
        </w:rPr>
        <w:t xml:space="preserve">bstract </w:t>
      </w:r>
      <w:r>
        <w:t>C</w:t>
      </w:r>
      <w:r>
        <w:rPr>
          <w:rFonts w:hint="eastAsia"/>
        </w:rPr>
        <w:t>ontent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5A6B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5A6BE2" w16cid:durableId="665A6B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E9281" w14:textId="77777777" w:rsidR="003825DA" w:rsidRDefault="003825DA" w:rsidP="00110456">
      <w:r>
        <w:separator/>
      </w:r>
    </w:p>
  </w:endnote>
  <w:endnote w:type="continuationSeparator" w:id="0">
    <w:p w14:paraId="660992DB" w14:textId="77777777" w:rsidR="003825DA" w:rsidRDefault="003825DA" w:rsidP="001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ea1a7398">
    <w:altName w:val="SimSun"/>
    <w:charset w:val="86"/>
    <w:family w:val="auto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EA9E" w14:textId="77777777" w:rsidR="00110456" w:rsidRDefault="00110456">
    <w:pPr>
      <w:pStyle w:val="Footer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9A2ED3" w:rsidRPr="009A2ED3">
      <w:rPr>
        <w:noProof/>
        <w:lang w:val="zh-CN"/>
      </w:rPr>
      <w:t>-</w:t>
    </w:r>
    <w:r w:rsidR="009A2ED3">
      <w:rPr>
        <w:noProof/>
      </w:rPr>
      <w:t xml:space="preserve"> 1 -</w:t>
    </w:r>
    <w:r>
      <w:fldChar w:fldCharType="end"/>
    </w:r>
  </w:p>
  <w:p w14:paraId="29DB7EF9" w14:textId="77777777" w:rsidR="00110456" w:rsidRDefault="00110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3B0A" w14:textId="77777777" w:rsidR="003825DA" w:rsidRDefault="003825DA" w:rsidP="00110456">
      <w:r>
        <w:separator/>
      </w:r>
    </w:p>
  </w:footnote>
  <w:footnote w:type="continuationSeparator" w:id="0">
    <w:p w14:paraId="7D33D8C8" w14:textId="77777777" w:rsidR="003825DA" w:rsidRDefault="003825DA" w:rsidP="001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782E" w14:textId="6A7E6AAC" w:rsidR="00110456" w:rsidRDefault="00067343">
    <w:pPr>
      <w:pStyle w:val="Header"/>
    </w:pPr>
    <w:r>
      <w:rPr>
        <w:noProof/>
      </w:rPr>
      <w:drawing>
        <wp:anchor distT="0" distB="0" distL="114300" distR="114300" simplePos="0" relativeHeight="1024" behindDoc="0" locked="0" layoutInCell="1" allowOverlap="1" wp14:anchorId="601EA603" wp14:editId="1FB7D54B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3D"/>
    <w:rsid w:val="00021B4C"/>
    <w:rsid w:val="0003479A"/>
    <w:rsid w:val="00060120"/>
    <w:rsid w:val="00067343"/>
    <w:rsid w:val="00110456"/>
    <w:rsid w:val="001A22C7"/>
    <w:rsid w:val="0026535C"/>
    <w:rsid w:val="002B6185"/>
    <w:rsid w:val="002C04FB"/>
    <w:rsid w:val="002E4865"/>
    <w:rsid w:val="00305C5B"/>
    <w:rsid w:val="0031170E"/>
    <w:rsid w:val="0033595C"/>
    <w:rsid w:val="003825DA"/>
    <w:rsid w:val="00393B48"/>
    <w:rsid w:val="003C7BE6"/>
    <w:rsid w:val="00404D43"/>
    <w:rsid w:val="00466898"/>
    <w:rsid w:val="00473DC4"/>
    <w:rsid w:val="004876EA"/>
    <w:rsid w:val="004879E9"/>
    <w:rsid w:val="004905A6"/>
    <w:rsid w:val="00497B00"/>
    <w:rsid w:val="004E52B7"/>
    <w:rsid w:val="00511090"/>
    <w:rsid w:val="00565CE0"/>
    <w:rsid w:val="005803CD"/>
    <w:rsid w:val="00584E5E"/>
    <w:rsid w:val="005B5814"/>
    <w:rsid w:val="005F37C4"/>
    <w:rsid w:val="00631F6D"/>
    <w:rsid w:val="00694E36"/>
    <w:rsid w:val="006C1B10"/>
    <w:rsid w:val="0077463B"/>
    <w:rsid w:val="00791ED8"/>
    <w:rsid w:val="007B6636"/>
    <w:rsid w:val="007E5512"/>
    <w:rsid w:val="00807566"/>
    <w:rsid w:val="008C7FC6"/>
    <w:rsid w:val="00906B0E"/>
    <w:rsid w:val="00930E39"/>
    <w:rsid w:val="0094269C"/>
    <w:rsid w:val="009434C3"/>
    <w:rsid w:val="009548FE"/>
    <w:rsid w:val="00991841"/>
    <w:rsid w:val="009A2ED3"/>
    <w:rsid w:val="009C6F3D"/>
    <w:rsid w:val="009E0350"/>
    <w:rsid w:val="00A762EC"/>
    <w:rsid w:val="00A92BFE"/>
    <w:rsid w:val="00AB76A6"/>
    <w:rsid w:val="00AD170D"/>
    <w:rsid w:val="00B1014E"/>
    <w:rsid w:val="00B45166"/>
    <w:rsid w:val="00B60DF6"/>
    <w:rsid w:val="00B85C02"/>
    <w:rsid w:val="00BC6148"/>
    <w:rsid w:val="00BD2324"/>
    <w:rsid w:val="00C4134A"/>
    <w:rsid w:val="00CA3C0E"/>
    <w:rsid w:val="00D11B73"/>
    <w:rsid w:val="00D56D82"/>
    <w:rsid w:val="00D91A34"/>
    <w:rsid w:val="00DB0140"/>
    <w:rsid w:val="00DD0520"/>
    <w:rsid w:val="00DD709A"/>
    <w:rsid w:val="00E002F1"/>
    <w:rsid w:val="00E30339"/>
    <w:rsid w:val="00E66C0D"/>
    <w:rsid w:val="00EC7B58"/>
    <w:rsid w:val="00F3729C"/>
    <w:rsid w:val="00F63910"/>
    <w:rsid w:val="00FA1380"/>
    <w:rsid w:val="00FC16C2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B0DA05"/>
  <w15:docId w15:val="{5F460ACA-822A-4FEE-8562-2B2A8BA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0456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110456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10456"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110456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10456"/>
    <w:rPr>
      <w:rFonts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  <w:style w:type="paragraph" w:customStyle="1" w:styleId="Header1">
    <w:name w:val="Header 1"/>
    <w:basedOn w:val="Normal"/>
    <w:rsid w:val="00497B00"/>
    <w:pPr>
      <w:widowControl/>
      <w:spacing w:before="240" w:after="120" w:line="240" w:lineRule="exact"/>
    </w:pPr>
    <w:rPr>
      <w:rFonts w:ascii="Times" w:eastAsia="Times New Roman" w:hAnsi="Times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a156</cp:lastModifiedBy>
  <cp:revision>5</cp:revision>
  <cp:lastPrinted>2025-02-06T07:19:00Z</cp:lastPrinted>
  <dcterms:created xsi:type="dcterms:W3CDTF">2025-02-10T06:52:00Z</dcterms:created>
  <dcterms:modified xsi:type="dcterms:W3CDTF">2025-02-10T07:08:00Z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