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0B1" w14:textId="41CE37E7" w:rsidR="00110456" w:rsidRDefault="002941EA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 w:rsidRPr="002941EA"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Laser Technology </w:t>
      </w: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for Development of</w:t>
      </w:r>
      <w:r w:rsidRPr="002941EA"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 Advanced Batteries</w:t>
      </w:r>
    </w:p>
    <w:p w14:paraId="6BBB3E8F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95BE23F" w14:textId="67C486C3" w:rsidR="00110456" w:rsidRDefault="00DF6B97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 w:rsidRPr="00DF6B97">
        <w:rPr>
          <w:rFonts w:ascii="Times New Roman" w:eastAsia="AdvOTea1a7398" w:hAnsi="Times New Roman"/>
          <w:i/>
          <w:kern w:val="0"/>
          <w:szCs w:val="21"/>
        </w:rPr>
        <w:t>Institute for Applied Materials – Applied Materials Physics (IAM-AWP), Karlsruhe Institute of Technology (KIT</w:t>
      </w:r>
      <w:r>
        <w:rPr>
          <w:rFonts w:ascii="Times New Roman" w:eastAsia="AdvOTea1a7398" w:hAnsi="Times New Roman"/>
          <w:i/>
          <w:kern w:val="0"/>
          <w:szCs w:val="21"/>
        </w:rPr>
        <w:t>)</w:t>
      </w:r>
      <w:r w:rsidR="002C04FB">
        <w:rPr>
          <w:rFonts w:ascii="Times New Roman" w:eastAsia="AdvOTea1a7398" w:hAnsi="Times New Roman"/>
          <w:i/>
          <w:kern w:val="0"/>
          <w:szCs w:val="21"/>
        </w:rPr>
        <w:t xml:space="preserve">, </w:t>
      </w:r>
      <w:r>
        <w:rPr>
          <w:rFonts w:ascii="Times New Roman" w:eastAsia="AdvOTea1a7398" w:hAnsi="Times New Roman"/>
          <w:i/>
          <w:kern w:val="0"/>
          <w:szCs w:val="21"/>
        </w:rPr>
        <w:t>Germany</w:t>
      </w:r>
    </w:p>
    <w:p w14:paraId="25034CC0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AA42EA1" w14:textId="78F971EF" w:rsidR="00110456" w:rsidRDefault="00DF6B97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Wilhelm Pfleging</w:t>
      </w:r>
    </w:p>
    <w:p w14:paraId="579D97E6" w14:textId="5E0795A8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DF6B97">
        <w:rPr>
          <w:rFonts w:ascii="Times New Roman" w:eastAsia="AdvOTea1a7398" w:hAnsi="Times New Roman"/>
          <w:b/>
          <w:kern w:val="0"/>
          <w:szCs w:val="21"/>
        </w:rPr>
        <w:t>wilhelm.pfleging@kit.edu</w:t>
      </w:r>
    </w:p>
    <w:p w14:paraId="77B01491" w14:textId="059581BC" w:rsidR="002941EA" w:rsidRDefault="00064677" w:rsidP="002941EA">
      <w:pPr>
        <w:autoSpaceDE w:val="0"/>
        <w:autoSpaceDN w:val="0"/>
        <w:adjustRightInd w:val="0"/>
        <w:ind w:firstLineChars="200" w:firstLine="420"/>
        <w:rPr>
          <w:rFonts w:ascii="Times New Roman" w:hAnsi="Times New Roman"/>
          <w:b/>
          <w:bCs/>
          <w:szCs w:val="21"/>
          <w:u w:val="single"/>
        </w:rPr>
      </w:pPr>
      <w:r w:rsidRPr="00064677">
        <w:rPr>
          <w:rFonts w:ascii="Times New Roman" w:eastAsia="AdvOTea1a7398" w:hAnsi="Times New Roman"/>
          <w:kern w:val="0"/>
          <w:szCs w:val="21"/>
        </w:rPr>
        <w:t>Laser technologies and processes are increasingly being used in battery manufacturing and related application-oriented research and development. While laser welding is already well established in battery module production and high-speed electrode cutting is increasingly being integrated into production lines, there are other laser-based processes that can not only increase cost efficiency and processing speed, but also have a targeted impact on electrochemical performance characteristics.</w:t>
      </w:r>
      <w:r>
        <w:rPr>
          <w:rFonts w:ascii="Times New Roman" w:eastAsia="AdvOTea1a7398" w:hAnsi="Times New Roman"/>
          <w:kern w:val="0"/>
          <w:szCs w:val="21"/>
        </w:rPr>
        <w:t xml:space="preserve"> </w:t>
      </w:r>
      <w:r w:rsidR="002941EA" w:rsidRPr="002941EA">
        <w:rPr>
          <w:rFonts w:ascii="Times New Roman" w:eastAsia="AdvOTea1a7398" w:hAnsi="Times New Roman"/>
          <w:kern w:val="0"/>
          <w:szCs w:val="21"/>
        </w:rPr>
        <w:t xml:space="preserve">The development of novel electrode concepts for high-performance </w:t>
      </w:r>
      <w:r>
        <w:rPr>
          <w:rFonts w:ascii="Times New Roman" w:eastAsia="AdvOTea1a7398" w:hAnsi="Times New Roman"/>
          <w:kern w:val="0"/>
          <w:szCs w:val="21"/>
        </w:rPr>
        <w:t xml:space="preserve">lithium-ion </w:t>
      </w:r>
      <w:r w:rsidR="002941EA" w:rsidRPr="002941EA">
        <w:rPr>
          <w:rFonts w:ascii="Times New Roman" w:eastAsia="AdvOTea1a7398" w:hAnsi="Times New Roman"/>
          <w:kern w:val="0"/>
          <w:szCs w:val="21"/>
        </w:rPr>
        <w:t xml:space="preserve">batteries of the next generation has been initiated as a new research field at KIT, which has already met with a broad response and is being imitated internationally in the field of research as well as in industrial pre-development. Here, methods of laser-assisted structuring of electrodes and current collectors are used and optimized </w:t>
      </w:r>
      <w:r w:rsidRPr="002941EA">
        <w:rPr>
          <w:rFonts w:ascii="Times New Roman" w:eastAsia="AdvOTea1a7398" w:hAnsi="Times New Roman"/>
          <w:kern w:val="0"/>
          <w:szCs w:val="21"/>
        </w:rPr>
        <w:t>to</w:t>
      </w:r>
      <w:r w:rsidR="002941EA" w:rsidRPr="002941EA">
        <w:rPr>
          <w:rFonts w:ascii="Times New Roman" w:eastAsia="AdvOTea1a7398" w:hAnsi="Times New Roman"/>
          <w:kern w:val="0"/>
          <w:szCs w:val="21"/>
        </w:rPr>
        <w:t xml:space="preserve"> set specific electrochemical properties in batteries. For example, battery lifetime, fast charging capability, and battery safety can be significantly improved. The 3D electrode concept developed has also improved thick-film concepts for high-energy cells to such an extent that user-friendly charging and discharging rates are now possible, i.e., high energy and high-power densities can now be realized in lithium-ion batteries at the same time.</w:t>
      </w:r>
      <w:r w:rsidR="002941EA">
        <w:rPr>
          <w:rFonts w:ascii="Times New Roman" w:eastAsia="AdvOTea1a7398" w:hAnsi="Times New Roman"/>
          <w:kern w:val="0"/>
          <w:szCs w:val="21"/>
        </w:rPr>
        <w:t xml:space="preserve"> </w:t>
      </w:r>
      <w:r w:rsidR="002941EA" w:rsidRPr="002941EA">
        <w:rPr>
          <w:rFonts w:ascii="Times New Roman" w:eastAsia="AdvOTea1a7398" w:hAnsi="Times New Roman"/>
          <w:kern w:val="0"/>
          <w:szCs w:val="21"/>
        </w:rPr>
        <w:t>The presentation gives an overview of the current state of development work at KIT in the field of 3D batteries and an outlook on process upscaling for future industrial use.</w:t>
      </w:r>
    </w:p>
    <w:p w14:paraId="3DB0CCFC" w14:textId="149544AE" w:rsidR="00110456" w:rsidRDefault="00064677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rFonts w:ascii="Times New Roman" w:hAnsi="Times New Roman"/>
          <w:b/>
          <w:bCs/>
          <w:noProof/>
          <w:szCs w:val="21"/>
          <w:u w:val="single"/>
        </w:rPr>
        <w:drawing>
          <wp:anchor distT="0" distB="0" distL="114300" distR="114300" simplePos="0" relativeHeight="251660288" behindDoc="1" locked="0" layoutInCell="1" allowOverlap="1" wp14:anchorId="4EF31BCD" wp14:editId="523333FA">
            <wp:simplePos x="0" y="0"/>
            <wp:positionH relativeFrom="column">
              <wp:posOffset>48678</wp:posOffset>
            </wp:positionH>
            <wp:positionV relativeFrom="paragraph">
              <wp:posOffset>172720</wp:posOffset>
            </wp:positionV>
            <wp:extent cx="619125" cy="774700"/>
            <wp:effectExtent l="0" t="0" r="9525" b="6350"/>
            <wp:wrapTight wrapText="bothSides">
              <wp:wrapPolygon edited="0">
                <wp:start x="0" y="0"/>
                <wp:lineTo x="0" y="21246"/>
                <wp:lineTo x="21268" y="21246"/>
                <wp:lineTo x="21268" y="0"/>
                <wp:lineTo x="0" y="0"/>
              </wp:wrapPolygon>
            </wp:wrapTight>
            <wp:docPr id="4317200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0" t="11737" r="31551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3B535B5E" w14:textId="55070C94" w:rsidR="00110456" w:rsidRPr="00393B48" w:rsidRDefault="003C673E" w:rsidP="003C673E">
      <w:pPr>
        <w:spacing w:line="280" w:lineRule="exact"/>
        <w:contextualSpacing/>
        <w:rPr>
          <w:rFonts w:ascii="Times New Roman" w:hAnsi="Times New Roman"/>
          <w:szCs w:val="21"/>
        </w:rPr>
      </w:pPr>
      <w:r w:rsidRPr="003C673E">
        <w:rPr>
          <w:rFonts w:ascii="Times New Roman" w:hAnsi="Times New Roman"/>
          <w:bCs/>
          <w:w w:val="90"/>
          <w:szCs w:val="21"/>
        </w:rPr>
        <w:t xml:space="preserve">Prof. </w:t>
      </w:r>
      <w:r w:rsidRPr="003C673E">
        <w:rPr>
          <w:rFonts w:ascii="Times New Roman" w:hAnsi="Times New Roman"/>
          <w:b/>
          <w:w w:val="90"/>
          <w:szCs w:val="21"/>
        </w:rPr>
        <w:t>Wilhelm Pfleging</w:t>
      </w:r>
      <w:r w:rsidRPr="003C673E">
        <w:rPr>
          <w:rFonts w:ascii="Times New Roman" w:hAnsi="Times New Roman"/>
          <w:bCs/>
          <w:w w:val="90"/>
          <w:szCs w:val="21"/>
        </w:rPr>
        <w:t xml:space="preserve"> is Head of the Laser Materials Processing Group at the Institute of Applied Materials, which is part of the Karlsruhe Institute of Technology (KIT). He received and his Ph.D. </w:t>
      </w:r>
      <w:r w:rsidR="002941EA" w:rsidRPr="003C673E">
        <w:rPr>
          <w:rFonts w:ascii="Times New Roman" w:hAnsi="Times New Roman"/>
          <w:bCs/>
          <w:w w:val="90"/>
          <w:szCs w:val="21"/>
        </w:rPr>
        <w:t xml:space="preserve">in Physics </w:t>
      </w:r>
      <w:r w:rsidRPr="003C673E">
        <w:rPr>
          <w:rFonts w:ascii="Times New Roman" w:hAnsi="Times New Roman"/>
          <w:bCs/>
          <w:w w:val="90"/>
          <w:szCs w:val="21"/>
        </w:rPr>
        <w:t xml:space="preserve">from the University RWTH Aachen University (Germany) at the Fraunhofer Institute for Laser Technology. He has published more than 200 peer-reviewed articles in scientific journals, books and conference proceedings. </w:t>
      </w:r>
      <w:r w:rsidR="002941EA">
        <w:rPr>
          <w:rFonts w:ascii="Times New Roman" w:hAnsi="Times New Roman"/>
          <w:bCs/>
          <w:w w:val="90"/>
          <w:szCs w:val="21"/>
        </w:rPr>
        <w:t>H</w:t>
      </w:r>
      <w:r w:rsidRPr="003C673E">
        <w:rPr>
          <w:rFonts w:ascii="Times New Roman" w:hAnsi="Times New Roman"/>
          <w:bCs/>
          <w:w w:val="90"/>
          <w:szCs w:val="21"/>
        </w:rPr>
        <w:t xml:space="preserve">is research focuses on the development of laser-assisted processes, analytics and fabrication of advanced lithium-ion batteries and related energy storage materials. Since his habilitation in 2019 and his professorship in 2022, his teaching field at the </w:t>
      </w:r>
      <w:r w:rsidR="002941EA">
        <w:rPr>
          <w:rFonts w:ascii="Times New Roman" w:hAnsi="Times New Roman"/>
          <w:bCs/>
          <w:w w:val="90"/>
          <w:szCs w:val="21"/>
        </w:rPr>
        <w:t xml:space="preserve">KIT </w:t>
      </w:r>
      <w:r w:rsidRPr="003C673E">
        <w:rPr>
          <w:rFonts w:ascii="Times New Roman" w:hAnsi="Times New Roman"/>
          <w:bCs/>
          <w:w w:val="90"/>
          <w:szCs w:val="21"/>
        </w:rPr>
        <w:t>university is "Laser Technology".</w:t>
      </w:r>
    </w:p>
    <w:sectPr w:rsidR="00110456" w:rsidRPr="00393B48" w:rsidSect="00110456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E49C" w14:textId="77777777" w:rsidR="00D44709" w:rsidRDefault="00D44709" w:rsidP="00110456">
      <w:r>
        <w:separator/>
      </w:r>
    </w:p>
  </w:endnote>
  <w:endnote w:type="continuationSeparator" w:id="0">
    <w:p w14:paraId="0EF6CA80" w14:textId="77777777" w:rsidR="00D44709" w:rsidRDefault="00D44709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EA9E" w14:textId="77777777" w:rsidR="00110456" w:rsidRDefault="00110456">
    <w:pPr>
      <w:pStyle w:val="Fuzeile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F32D" w14:textId="77777777" w:rsidR="00D44709" w:rsidRDefault="00D44709" w:rsidP="00110456">
      <w:r>
        <w:separator/>
      </w:r>
    </w:p>
  </w:footnote>
  <w:footnote w:type="continuationSeparator" w:id="0">
    <w:p w14:paraId="03A16AC1" w14:textId="77777777" w:rsidR="00D44709" w:rsidRDefault="00D44709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782E" w14:textId="6A7E6AAC" w:rsidR="00110456" w:rsidRDefault="00067343">
    <w:pPr>
      <w:pStyle w:val="Kopfzeile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13C83"/>
    <w:rsid w:val="00021B4C"/>
    <w:rsid w:val="0003479A"/>
    <w:rsid w:val="00060120"/>
    <w:rsid w:val="00064677"/>
    <w:rsid w:val="00067343"/>
    <w:rsid w:val="00110456"/>
    <w:rsid w:val="001A22C7"/>
    <w:rsid w:val="0026535C"/>
    <w:rsid w:val="002941EA"/>
    <w:rsid w:val="002B6185"/>
    <w:rsid w:val="002C04FB"/>
    <w:rsid w:val="002E4865"/>
    <w:rsid w:val="0033595C"/>
    <w:rsid w:val="00393B48"/>
    <w:rsid w:val="003C673E"/>
    <w:rsid w:val="003C7BE6"/>
    <w:rsid w:val="00404D43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D5CFE"/>
    <w:rsid w:val="005E15CA"/>
    <w:rsid w:val="005F37C4"/>
    <w:rsid w:val="00631F6D"/>
    <w:rsid w:val="00694E36"/>
    <w:rsid w:val="006C1B10"/>
    <w:rsid w:val="0077463B"/>
    <w:rsid w:val="00791ED8"/>
    <w:rsid w:val="007B6636"/>
    <w:rsid w:val="00807566"/>
    <w:rsid w:val="00812923"/>
    <w:rsid w:val="008C7FC6"/>
    <w:rsid w:val="00906B0E"/>
    <w:rsid w:val="00930E39"/>
    <w:rsid w:val="0094269C"/>
    <w:rsid w:val="009434C3"/>
    <w:rsid w:val="009548FE"/>
    <w:rsid w:val="009A2ED3"/>
    <w:rsid w:val="009C6F3D"/>
    <w:rsid w:val="00A762EC"/>
    <w:rsid w:val="00A84281"/>
    <w:rsid w:val="00AB76A6"/>
    <w:rsid w:val="00AD170D"/>
    <w:rsid w:val="00B1014E"/>
    <w:rsid w:val="00B45166"/>
    <w:rsid w:val="00B60DF6"/>
    <w:rsid w:val="00B85C02"/>
    <w:rsid w:val="00BD2324"/>
    <w:rsid w:val="00C4134A"/>
    <w:rsid w:val="00CA3C0E"/>
    <w:rsid w:val="00D11B73"/>
    <w:rsid w:val="00D44709"/>
    <w:rsid w:val="00D56D82"/>
    <w:rsid w:val="00D91A34"/>
    <w:rsid w:val="00DD0520"/>
    <w:rsid w:val="00DD709A"/>
    <w:rsid w:val="00DF6B97"/>
    <w:rsid w:val="00E002F1"/>
    <w:rsid w:val="00E0718E"/>
    <w:rsid w:val="00E30339"/>
    <w:rsid w:val="00E66C0D"/>
    <w:rsid w:val="00EC7B58"/>
    <w:rsid w:val="00F3729C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1045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110456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rsid w:val="00110456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tandardWeb">
    <w:name w:val="Normal (Web)"/>
    <w:basedOn w:val="Standard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Fett">
    <w:name w:val="Strong"/>
    <w:basedOn w:val="Absatz-Standardschriftart"/>
    <w:uiPriority w:val="99"/>
    <w:qFormat/>
    <w:rsid w:val="00110456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110456"/>
    <w:rPr>
      <w:rFonts w:cs="Times New Roman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Pfleging, Wilhelm (IAM)</cp:lastModifiedBy>
  <cp:revision>5</cp:revision>
  <dcterms:created xsi:type="dcterms:W3CDTF">2025-01-22T10:54:00Z</dcterms:created>
  <dcterms:modified xsi:type="dcterms:W3CDTF">2025-01-26T13:21:00Z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