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A26C0B1" w14:textId="27282F35" w:rsidR="00110456" w:rsidRDefault="000155B9">
      <w:pPr>
        <w:spacing w:line="280" w:lineRule="exact"/>
        <w:contextualSpacing/>
        <w:jc w:val="center"/>
        <w:rPr>
          <w:rFonts w:ascii="Times New Roman" w:eastAsia="AdvOTea1a7398" w:hAnsi="Times New Roman"/>
          <w:b/>
          <w:bCs/>
          <w:kern w:val="0"/>
          <w:sz w:val="24"/>
          <w:szCs w:val="24"/>
        </w:rPr>
      </w:pPr>
      <w:r>
        <w:rPr>
          <w:rFonts w:ascii="Times New Roman" w:eastAsia="AdvOTea1a7398" w:hAnsi="Times New Roman"/>
          <w:b/>
          <w:bCs/>
          <w:kern w:val="0"/>
          <w:sz w:val="24"/>
          <w:szCs w:val="24"/>
          <w:lang w:val="en-IE"/>
        </w:rPr>
        <w:t>Nonlinear optics</w:t>
      </w:r>
      <w:r w:rsidRPr="000155B9">
        <w:rPr>
          <w:rFonts w:ascii="Times New Roman" w:eastAsia="AdvOTea1a7398" w:hAnsi="Times New Roman"/>
          <w:b/>
          <w:bCs/>
          <w:kern w:val="0"/>
          <w:sz w:val="24"/>
          <w:szCs w:val="24"/>
          <w:lang w:val="en-IE"/>
        </w:rPr>
        <w:t xml:space="preserve"> in 3D χ</w:t>
      </w:r>
      <w:r w:rsidRPr="000155B9">
        <w:rPr>
          <w:rFonts w:ascii="Times New Roman" w:eastAsia="AdvOTea1a7398" w:hAnsi="Times New Roman" w:hint="eastAsia"/>
          <w:b/>
          <w:bCs/>
          <w:kern w:val="0"/>
          <w:sz w:val="24"/>
          <w:szCs w:val="24"/>
          <w:vertAlign w:val="superscript"/>
          <w:lang w:val="en-IE"/>
        </w:rPr>
        <w:t>(</w:t>
      </w:r>
      <w:r w:rsidRPr="000155B9">
        <w:rPr>
          <w:rFonts w:ascii="Times New Roman" w:eastAsia="AdvOTea1a7398" w:hAnsi="Times New Roman"/>
          <w:b/>
          <w:bCs/>
          <w:kern w:val="0"/>
          <w:sz w:val="24"/>
          <w:szCs w:val="24"/>
          <w:vertAlign w:val="superscript"/>
          <w:lang w:val="en-IE"/>
        </w:rPr>
        <w:t>2)</w:t>
      </w:r>
      <w:r w:rsidRPr="000155B9">
        <w:rPr>
          <w:rFonts w:ascii="Times New Roman" w:eastAsia="AdvOTea1a7398" w:hAnsi="Times New Roman"/>
          <w:b/>
          <w:bCs/>
          <w:kern w:val="0"/>
          <w:sz w:val="24"/>
          <w:szCs w:val="24"/>
          <w:lang w:val="en-IE"/>
        </w:rPr>
        <w:t xml:space="preserve"> structures</w:t>
      </w:r>
    </w:p>
    <w:p w14:paraId="6BBB3E8F" w14:textId="77777777" w:rsidR="00110456" w:rsidRDefault="00110456">
      <w:pPr>
        <w:spacing w:line="280" w:lineRule="exact"/>
        <w:contextualSpacing/>
        <w:jc w:val="center"/>
        <w:rPr>
          <w:rFonts w:ascii="Times New Roman" w:eastAsia="AdvOTea1a7398" w:hAnsi="Times New Roman"/>
          <w:kern w:val="0"/>
          <w:szCs w:val="21"/>
        </w:rPr>
      </w:pPr>
    </w:p>
    <w:p w14:paraId="095BE23F" w14:textId="62E3576C" w:rsidR="00110456" w:rsidRDefault="000155B9">
      <w:pPr>
        <w:spacing w:line="280" w:lineRule="exact"/>
        <w:contextualSpacing/>
        <w:jc w:val="center"/>
        <w:rPr>
          <w:rFonts w:ascii="Times New Roman" w:eastAsia="AdvOTea1a7398" w:hAnsi="Times New Roman"/>
          <w:i/>
          <w:kern w:val="0"/>
          <w:szCs w:val="21"/>
        </w:rPr>
      </w:pPr>
      <w:r>
        <w:rPr>
          <w:rFonts w:ascii="Times New Roman" w:eastAsia="AdvOTea1a7398" w:hAnsi="Times New Roman"/>
          <w:i/>
          <w:kern w:val="0"/>
          <w:szCs w:val="21"/>
        </w:rPr>
        <w:t>Nanjing University</w:t>
      </w:r>
      <w:r w:rsidR="002C04FB">
        <w:rPr>
          <w:rFonts w:ascii="Times New Roman" w:eastAsia="AdvOTea1a7398" w:hAnsi="Times New Roman"/>
          <w:i/>
          <w:kern w:val="0"/>
          <w:szCs w:val="21"/>
        </w:rPr>
        <w:t>, China</w:t>
      </w:r>
    </w:p>
    <w:p w14:paraId="25034CC0" w14:textId="77777777" w:rsidR="00110456" w:rsidRDefault="00110456">
      <w:pPr>
        <w:spacing w:line="280" w:lineRule="exact"/>
        <w:contextualSpacing/>
        <w:jc w:val="center"/>
        <w:rPr>
          <w:rFonts w:ascii="Times New Roman" w:eastAsia="AdvOTea1a7398" w:hAnsi="Times New Roman"/>
          <w:kern w:val="0"/>
          <w:szCs w:val="21"/>
        </w:rPr>
      </w:pPr>
    </w:p>
    <w:p w14:paraId="0AA42EA1" w14:textId="786C8D91" w:rsidR="00110456" w:rsidRDefault="000155B9">
      <w:pPr>
        <w:spacing w:line="280" w:lineRule="exact"/>
        <w:contextualSpacing/>
        <w:jc w:val="center"/>
        <w:rPr>
          <w:rFonts w:ascii="Times New Roman" w:eastAsia="AdvOTea1a7398" w:hAnsi="Times New Roman"/>
          <w:b/>
          <w:kern w:val="0"/>
          <w:szCs w:val="21"/>
        </w:rPr>
      </w:pPr>
      <w:r>
        <w:rPr>
          <w:rFonts w:ascii="Times New Roman" w:eastAsia="AdvOTea1a7398" w:hAnsi="Times New Roman"/>
          <w:b/>
          <w:kern w:val="0"/>
          <w:szCs w:val="21"/>
        </w:rPr>
        <w:t>Yong Zhang</w:t>
      </w:r>
    </w:p>
    <w:p w14:paraId="579D97E6" w14:textId="739E959D" w:rsidR="00E002F1" w:rsidRDefault="00E002F1">
      <w:pPr>
        <w:spacing w:line="280" w:lineRule="exact"/>
        <w:contextualSpacing/>
        <w:jc w:val="center"/>
        <w:rPr>
          <w:rFonts w:ascii="Times New Roman" w:eastAsia="AdvOTea1a7398" w:hAnsi="Times New Roman"/>
          <w:b/>
          <w:kern w:val="0"/>
          <w:szCs w:val="21"/>
        </w:rPr>
      </w:pPr>
      <w:r>
        <w:rPr>
          <w:rFonts w:ascii="Times New Roman" w:eastAsia="AdvOTea1a7398" w:hAnsi="Times New Roman" w:hint="eastAsia"/>
          <w:b/>
          <w:kern w:val="0"/>
          <w:szCs w:val="21"/>
        </w:rPr>
        <w:t>Email:</w:t>
      </w:r>
      <w:r w:rsidR="000155B9">
        <w:rPr>
          <w:rFonts w:ascii="Times New Roman" w:eastAsia="AdvOTea1a7398" w:hAnsi="Times New Roman"/>
          <w:b/>
          <w:kern w:val="0"/>
          <w:szCs w:val="21"/>
        </w:rPr>
        <w:t xml:space="preserve"> zhangyong@nju.edu.cn</w:t>
      </w:r>
    </w:p>
    <w:p w14:paraId="53D94259" w14:textId="77777777" w:rsidR="00110456" w:rsidRDefault="00110456">
      <w:pPr>
        <w:spacing w:line="280" w:lineRule="exact"/>
        <w:contextualSpacing/>
        <w:jc w:val="center"/>
        <w:rPr>
          <w:rFonts w:ascii="Times New Roman" w:eastAsia="AdvOTea1a7398" w:hAnsi="Times New Roman"/>
          <w:kern w:val="0"/>
          <w:szCs w:val="21"/>
        </w:rPr>
      </w:pPr>
    </w:p>
    <w:p w14:paraId="50D32A78" w14:textId="1850597D" w:rsidR="00110456" w:rsidRDefault="000155B9">
      <w:pPr>
        <w:autoSpaceDE w:val="0"/>
        <w:autoSpaceDN w:val="0"/>
        <w:adjustRightInd w:val="0"/>
        <w:ind w:firstLineChars="200" w:firstLine="420"/>
        <w:rPr>
          <w:rFonts w:ascii="Times New Roman" w:eastAsia="AdvOTea1a7398" w:hAnsi="Times New Roman"/>
          <w:kern w:val="0"/>
          <w:szCs w:val="21"/>
        </w:rPr>
      </w:pPr>
      <w:r>
        <w:rPr>
          <w:rFonts w:ascii="Times New Roman" w:eastAsia="AdvOTea1a7398" w:hAnsi="Times New Roman"/>
          <w:kern w:val="0"/>
          <w:szCs w:val="21"/>
        </w:rPr>
        <w:t>Based on quasi-phase matching</w:t>
      </w:r>
      <w:r w:rsidR="00810000">
        <w:rPr>
          <w:rFonts w:ascii="Times New Roman" w:eastAsia="AdvOTea1a7398" w:hAnsi="Times New Roman"/>
          <w:kern w:val="0"/>
          <w:szCs w:val="21"/>
        </w:rPr>
        <w:t xml:space="preserve"> (QPM)</w:t>
      </w:r>
      <w:r>
        <w:rPr>
          <w:rFonts w:ascii="Times New Roman" w:eastAsia="AdvOTea1a7398" w:hAnsi="Times New Roman"/>
          <w:kern w:val="0"/>
          <w:szCs w:val="21"/>
        </w:rPr>
        <w:t xml:space="preserve"> theory, </w:t>
      </w:r>
      <w:r w:rsidRPr="000155B9">
        <w:rPr>
          <w:rFonts w:ascii="Times New Roman" w:eastAsia="AdvOTea1a7398" w:hAnsi="Times New Roman"/>
          <w:kern w:val="0"/>
          <w:szCs w:val="21"/>
        </w:rPr>
        <w:t>3D χ</w:t>
      </w:r>
      <w:r w:rsidRPr="000155B9">
        <w:rPr>
          <w:rFonts w:ascii="Times New Roman" w:eastAsia="AdvOTea1a7398" w:hAnsi="Times New Roman"/>
          <w:kern w:val="0"/>
          <w:szCs w:val="21"/>
          <w:vertAlign w:val="superscript"/>
        </w:rPr>
        <w:t>(2)</w:t>
      </w:r>
      <w:r w:rsidRPr="000155B9">
        <w:rPr>
          <w:rFonts w:ascii="Times New Roman" w:eastAsia="AdvOTea1a7398" w:hAnsi="Times New Roman"/>
          <w:kern w:val="0"/>
          <w:szCs w:val="21"/>
        </w:rPr>
        <w:t xml:space="preserve"> structure </w:t>
      </w:r>
      <w:r w:rsidR="00810000">
        <w:rPr>
          <w:rFonts w:ascii="Times New Roman" w:eastAsia="AdvOTea1a7398" w:hAnsi="Times New Roman"/>
          <w:kern w:val="0"/>
          <w:szCs w:val="21"/>
        </w:rPr>
        <w:t xml:space="preserve">in nonlinear photonic crystals (NPCs) </w:t>
      </w:r>
      <w:r w:rsidRPr="000155B9">
        <w:rPr>
          <w:rFonts w:ascii="Times New Roman" w:eastAsia="AdvOTea1a7398" w:hAnsi="Times New Roman"/>
          <w:kern w:val="0"/>
          <w:szCs w:val="21"/>
        </w:rPr>
        <w:t>can provide abundant reciprocal vectors to modulat</w:t>
      </w:r>
      <w:r w:rsidR="00810000">
        <w:rPr>
          <w:rFonts w:ascii="Times New Roman" w:eastAsia="AdvOTea1a7398" w:hAnsi="Times New Roman"/>
          <w:kern w:val="0"/>
          <w:szCs w:val="21"/>
        </w:rPr>
        <w:t>e</w:t>
      </w:r>
      <w:r w:rsidRPr="000155B9">
        <w:rPr>
          <w:rFonts w:ascii="Times New Roman" w:eastAsia="AdvOTea1a7398" w:hAnsi="Times New Roman"/>
          <w:kern w:val="0"/>
          <w:szCs w:val="21"/>
        </w:rPr>
        <w:t xml:space="preserve"> the frequency, amplitude and phase of the light. It thus shows exciting potential for effective control of </w:t>
      </w:r>
      <w:r w:rsidR="00810000">
        <w:rPr>
          <w:rFonts w:ascii="Times New Roman" w:eastAsia="AdvOTea1a7398" w:hAnsi="Times New Roman"/>
          <w:kern w:val="0"/>
          <w:szCs w:val="21"/>
        </w:rPr>
        <w:t xml:space="preserve">light field in a nonlinear way. </w:t>
      </w:r>
      <w:r w:rsidRPr="000155B9">
        <w:rPr>
          <w:rFonts w:ascii="Times New Roman" w:eastAsia="AdvOTea1a7398" w:hAnsi="Times New Roman"/>
          <w:kern w:val="0"/>
          <w:szCs w:val="21"/>
        </w:rPr>
        <w:t xml:space="preserve">Take nonlinear beam shaping as an example. Nonlinear beam shaping in 2D NPC is generally realized via nonlinear Raman-Nath process, in which the conversion efficiency is limited by the longitudinal phase mismatch. In 3D case, the transvers and longitudinal phase matching conditions can be satisfied simultaneously to enhance the nonlinear beam shaping efficiency. Another example is nonlinear holography, in which the capacity </w:t>
      </w:r>
      <w:bookmarkStart w:id="0" w:name="_GoBack"/>
      <w:bookmarkEnd w:id="0"/>
      <w:r w:rsidRPr="000155B9">
        <w:rPr>
          <w:rFonts w:ascii="Times New Roman" w:eastAsia="AdvOTea1a7398" w:hAnsi="Times New Roman"/>
          <w:kern w:val="0"/>
          <w:szCs w:val="21"/>
        </w:rPr>
        <w:t xml:space="preserve">used to be severely limited by </w:t>
      </w:r>
      <w:r w:rsidR="00810000">
        <w:rPr>
          <w:rFonts w:ascii="Times New Roman" w:eastAsia="AdvOTea1a7398" w:hAnsi="Times New Roman"/>
          <w:kern w:val="0"/>
          <w:szCs w:val="21"/>
        </w:rPr>
        <w:t>traditional</w:t>
      </w:r>
      <w:r w:rsidRPr="000155B9">
        <w:rPr>
          <w:rFonts w:ascii="Times New Roman" w:eastAsia="AdvOTea1a7398" w:hAnsi="Times New Roman"/>
          <w:kern w:val="0"/>
          <w:szCs w:val="21"/>
        </w:rPr>
        <w:t xml:space="preserve"> multiplexing schemes. The nonlinear holography based on 3D NPC can be designed by utilizing the concept of nonlinear Ewald sphere. The reciprocal vectors located on the sphere are used to fulfil the QPM condition and to enhance the corresponding second-harmonic wave generation. By storing the image into various nonlinear Ewald spheres, one can realize nonlinear multiplexing holography in the second harmonic wave based on complete QPM condition.</w:t>
      </w:r>
      <w:r w:rsidR="002C04FB">
        <w:rPr>
          <w:rFonts w:ascii="Times New Roman" w:eastAsia="AdvOTea1a7398" w:hAnsi="Times New Roman"/>
          <w:kern w:val="0"/>
          <w:szCs w:val="21"/>
        </w:rPr>
        <w:t xml:space="preserve">  </w:t>
      </w:r>
    </w:p>
    <w:p w14:paraId="50112B23" w14:textId="11A2BD25" w:rsidR="00110456" w:rsidRDefault="00110456">
      <w:pPr>
        <w:overflowPunct w:val="0"/>
        <w:autoSpaceDE w:val="0"/>
        <w:autoSpaceDN w:val="0"/>
        <w:spacing w:line="440" w:lineRule="exact"/>
        <w:jc w:val="left"/>
        <w:rPr>
          <w:rFonts w:ascii="Times New Roman" w:hAnsi="Times New Roman"/>
          <w:b/>
          <w:bCs/>
          <w:szCs w:val="21"/>
          <w:u w:val="single"/>
        </w:rPr>
      </w:pPr>
    </w:p>
    <w:p w14:paraId="3DB0CCFC" w14:textId="625F7B63" w:rsidR="00110456" w:rsidRDefault="00393B48">
      <w:pPr>
        <w:overflowPunct w:val="0"/>
        <w:autoSpaceDE w:val="0"/>
        <w:autoSpaceDN w:val="0"/>
        <w:spacing w:line="440" w:lineRule="exact"/>
        <w:jc w:val="left"/>
        <w:rPr>
          <w:rFonts w:ascii="Times New Roman" w:hAnsi="Times New Roman"/>
          <w:b/>
          <w:bCs/>
          <w:szCs w:val="21"/>
          <w:u w:val="single"/>
        </w:rPr>
      </w:pPr>
      <w:r>
        <w:rPr>
          <w:rFonts w:ascii="Times New Roman" w:hAnsi="Times New Roman"/>
          <w:b/>
          <w:bCs/>
          <w:noProof/>
          <w:szCs w:val="21"/>
          <w:u w:val="single"/>
        </w:rPr>
        <w:drawing>
          <wp:anchor distT="0" distB="0" distL="114300" distR="114300" simplePos="0" relativeHeight="251659264" behindDoc="0" locked="0" layoutInCell="1" allowOverlap="1" wp14:anchorId="7CF76F33" wp14:editId="3A7BE6F6">
            <wp:simplePos x="0" y="0"/>
            <wp:positionH relativeFrom="margin">
              <wp:posOffset>-1270</wp:posOffset>
            </wp:positionH>
            <wp:positionV relativeFrom="paragraph">
              <wp:posOffset>128905</wp:posOffset>
            </wp:positionV>
            <wp:extent cx="790575" cy="1106805"/>
            <wp:effectExtent l="0" t="0" r="9525" b="0"/>
            <wp:wrapSquare wrapText="bothSides"/>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790575" cy="1106805"/>
                    </a:xfrm>
                    <a:prstGeom prst="rect">
                      <a:avLst/>
                    </a:prstGeom>
                    <a:noFill/>
                  </pic:spPr>
                </pic:pic>
              </a:graphicData>
            </a:graphic>
            <wp14:sizeRelH relativeFrom="page">
              <wp14:pctWidth>0</wp14:pctWidth>
            </wp14:sizeRelH>
            <wp14:sizeRelV relativeFrom="page">
              <wp14:pctHeight>0</wp14:pctHeight>
            </wp14:sizeRelV>
          </wp:anchor>
        </w:drawing>
      </w:r>
      <w:r w:rsidR="002C04FB">
        <w:rPr>
          <w:rFonts w:ascii="Times New Roman" w:hAnsi="Times New Roman"/>
          <w:b/>
          <w:bCs/>
          <w:szCs w:val="21"/>
          <w:u w:val="single"/>
        </w:rPr>
        <w:t>Short Bio:</w:t>
      </w:r>
    </w:p>
    <w:p w14:paraId="3B535B5E" w14:textId="1EC380FB" w:rsidR="00110456" w:rsidRPr="00393B48" w:rsidRDefault="000155B9" w:rsidP="0030546E">
      <w:pPr>
        <w:spacing w:line="280" w:lineRule="exact"/>
        <w:contextualSpacing/>
        <w:rPr>
          <w:rFonts w:ascii="Times New Roman" w:hAnsi="Times New Roman"/>
          <w:szCs w:val="21"/>
        </w:rPr>
      </w:pPr>
      <w:r w:rsidRPr="000155B9">
        <w:rPr>
          <w:rFonts w:ascii="Times New Roman" w:eastAsia="AdvOTea1a7398" w:hAnsi="Times New Roman"/>
          <w:kern w:val="0"/>
          <w:szCs w:val="21"/>
        </w:rPr>
        <w:t xml:space="preserve">Yong Zhang received his PhD degree in Condensed Matter Physics from Nanjing University, China. He is a Professor at College of Engineering and Applied Sciences and National Laboratory of Solid State Microstructures, Nanjing University. He has been dedicated to the researches on lithium niobate </w:t>
      </w:r>
      <w:r w:rsidR="0030546E">
        <w:rPr>
          <w:rFonts w:ascii="Times New Roman" w:eastAsia="AdvOTea1a7398" w:hAnsi="Times New Roman"/>
          <w:kern w:val="0"/>
          <w:szCs w:val="21"/>
        </w:rPr>
        <w:t>micro/nano structures</w:t>
      </w:r>
      <w:r w:rsidRPr="000155B9">
        <w:rPr>
          <w:rFonts w:ascii="Times New Roman" w:eastAsia="AdvOTea1a7398" w:hAnsi="Times New Roman"/>
          <w:kern w:val="0"/>
          <w:szCs w:val="21"/>
        </w:rPr>
        <w:t xml:space="preserve"> and </w:t>
      </w:r>
      <w:r w:rsidR="0030546E">
        <w:rPr>
          <w:rFonts w:ascii="Times New Roman" w:eastAsia="AdvOTea1a7398" w:hAnsi="Times New Roman"/>
          <w:kern w:val="0"/>
          <w:szCs w:val="21"/>
        </w:rPr>
        <w:t>their</w:t>
      </w:r>
      <w:r w:rsidRPr="000155B9">
        <w:rPr>
          <w:rFonts w:ascii="Times New Roman" w:eastAsia="AdvOTea1a7398" w:hAnsi="Times New Roman"/>
          <w:kern w:val="0"/>
          <w:szCs w:val="21"/>
        </w:rPr>
        <w:t xml:space="preserve"> applications in nonlinear and quantum optics. He has published more than 100 journal papers including Nature, Nature Photon., Phys. Rev. Lett., L</w:t>
      </w:r>
      <w:r w:rsidR="0030546E">
        <w:rPr>
          <w:rFonts w:ascii="Times New Roman" w:eastAsia="AdvOTea1a7398" w:hAnsi="Times New Roman"/>
          <w:kern w:val="0"/>
          <w:szCs w:val="21"/>
        </w:rPr>
        <w:t>ight Sci. Appl., Nature Commun.,</w:t>
      </w:r>
      <w:r w:rsidRPr="000155B9">
        <w:rPr>
          <w:rFonts w:ascii="Times New Roman" w:eastAsia="AdvOTea1a7398" w:hAnsi="Times New Roman"/>
          <w:kern w:val="0"/>
          <w:szCs w:val="21"/>
        </w:rPr>
        <w:t xml:space="preserve"> etc.</w:t>
      </w:r>
    </w:p>
    <w:sectPr w:rsidR="00110456" w:rsidRPr="00393B48" w:rsidSect="00110456">
      <w:headerReference w:type="default" r:id="rId8"/>
      <w:footerReference w:type="default" r:id="rId9"/>
      <w:pgSz w:w="9072" w:h="13892"/>
      <w:pgMar w:top="1018" w:right="851" w:bottom="1418" w:left="1418" w:header="851" w:footer="992" w:gutter="0"/>
      <w:pgNumType w:fmt="numberInDash"/>
      <w:cols w:space="425"/>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856028B" w14:textId="77777777" w:rsidR="0042355C" w:rsidRDefault="0042355C" w:rsidP="00110456">
      <w:r>
        <w:separator/>
      </w:r>
    </w:p>
  </w:endnote>
  <w:endnote w:type="continuationSeparator" w:id="0">
    <w:p w14:paraId="50732E2C" w14:textId="77777777" w:rsidR="0042355C" w:rsidRDefault="0042355C" w:rsidP="001104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AdvOTea1a7398">
    <w:altName w:val="宋体"/>
    <w:charset w:val="86"/>
    <w:family w:val="auto"/>
    <w:pitch w:val="default"/>
    <w:sig w:usb0="00000000" w:usb1="0000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DEEA9E" w14:textId="2C73FB38" w:rsidR="00110456" w:rsidRDefault="00110456">
    <w:pPr>
      <w:pStyle w:val="a9"/>
      <w:jc w:val="right"/>
    </w:pPr>
    <w:r>
      <w:fldChar w:fldCharType="begin"/>
    </w:r>
    <w:r w:rsidR="002C04FB">
      <w:instrText>PAGE   \* MERGEFORMAT</w:instrText>
    </w:r>
    <w:r>
      <w:fldChar w:fldCharType="separate"/>
    </w:r>
    <w:r w:rsidR="0042355C" w:rsidRPr="0042355C">
      <w:rPr>
        <w:noProof/>
        <w:lang w:val="zh-CN"/>
      </w:rPr>
      <w:t>-</w:t>
    </w:r>
    <w:r w:rsidR="0042355C">
      <w:rPr>
        <w:noProof/>
      </w:rPr>
      <w:t xml:space="preserve"> 1 -</w:t>
    </w:r>
    <w:r>
      <w:fldChar w:fldCharType="end"/>
    </w:r>
  </w:p>
  <w:p w14:paraId="29DB7EF9" w14:textId="77777777" w:rsidR="00110456" w:rsidRDefault="00110456">
    <w:pPr>
      <w:pStyle w:val="a9"/>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776A6CB" w14:textId="77777777" w:rsidR="0042355C" w:rsidRDefault="0042355C" w:rsidP="00110456">
      <w:r>
        <w:separator/>
      </w:r>
    </w:p>
  </w:footnote>
  <w:footnote w:type="continuationSeparator" w:id="0">
    <w:p w14:paraId="08A3E711" w14:textId="77777777" w:rsidR="0042355C" w:rsidRDefault="0042355C" w:rsidP="00110456">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73782E" w14:textId="6A7E6AAC" w:rsidR="00110456" w:rsidRDefault="00067343">
    <w:pPr>
      <w:pStyle w:val="ab"/>
    </w:pPr>
    <w:r>
      <w:rPr>
        <w:noProof/>
      </w:rPr>
      <w:drawing>
        <wp:anchor distT="0" distB="0" distL="114300" distR="114300" simplePos="0" relativeHeight="1024" behindDoc="0" locked="0" layoutInCell="1" allowOverlap="1" wp14:anchorId="601EA603" wp14:editId="1FB7D54B">
          <wp:simplePos x="0" y="0"/>
          <wp:positionH relativeFrom="margin">
            <wp:posOffset>3490595</wp:posOffset>
          </wp:positionH>
          <wp:positionV relativeFrom="paragraph">
            <wp:posOffset>-216535</wp:posOffset>
          </wp:positionV>
          <wp:extent cx="809625" cy="349250"/>
          <wp:effectExtent l="0" t="0" r="9525" b="0"/>
          <wp:wrapNone/>
          <wp:docPr id="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9625" cy="349250"/>
                  </a:xfrm>
                  <a:prstGeom prst="rect">
                    <a:avLst/>
                  </a:prstGeom>
                  <a:noFill/>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bordersDoNotSurroundHeader/>
  <w:bordersDoNotSurroundFooter/>
  <w:defaultTabStop w:val="420"/>
  <w:drawingGridVerticalSpacing w:val="156"/>
  <w:displayHorizontalDrawingGridEvery w:val="0"/>
  <w:displayVerticalDrawingGridEvery w:val="2"/>
  <w:characterSpacingControl w:val="compressPunctuation"/>
  <w:noLineBreaksAfter w:lang="zh-CN" w:val="$([{£¥·‘“〈《「『【〔〖〝﹙﹛﹝＄（．［｛￡￥"/>
  <w:noLineBreaksBefore w:lang="zh-CN" w:val="!%),.:;&gt;?]}¢¨°·ˇˉ―‖’”…‰′″›℃∶、。〃〉》」』】〕〗〞︶︺︾﹀﹄﹚﹜﹞！＂％＇），．：；？］｀｜｝～￠"/>
  <w:savePreviewPicture/>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6F3D"/>
    <w:rsid w:val="000155B9"/>
    <w:rsid w:val="00021B4C"/>
    <w:rsid w:val="0003479A"/>
    <w:rsid w:val="00060120"/>
    <w:rsid w:val="00067343"/>
    <w:rsid w:val="00110456"/>
    <w:rsid w:val="001A22C7"/>
    <w:rsid w:val="0026535C"/>
    <w:rsid w:val="002B6185"/>
    <w:rsid w:val="002C04FB"/>
    <w:rsid w:val="002E4865"/>
    <w:rsid w:val="0030546E"/>
    <w:rsid w:val="0033595C"/>
    <w:rsid w:val="00393B48"/>
    <w:rsid w:val="003C7BE6"/>
    <w:rsid w:val="00404D43"/>
    <w:rsid w:val="0042355C"/>
    <w:rsid w:val="00466898"/>
    <w:rsid w:val="00473DC4"/>
    <w:rsid w:val="004876EA"/>
    <w:rsid w:val="004879E9"/>
    <w:rsid w:val="004905A6"/>
    <w:rsid w:val="004E52B7"/>
    <w:rsid w:val="00511090"/>
    <w:rsid w:val="00565CE0"/>
    <w:rsid w:val="005803CD"/>
    <w:rsid w:val="00584E5E"/>
    <w:rsid w:val="005F37C4"/>
    <w:rsid w:val="00631F6D"/>
    <w:rsid w:val="00694E36"/>
    <w:rsid w:val="006C1B10"/>
    <w:rsid w:val="0077463B"/>
    <w:rsid w:val="00791ED8"/>
    <w:rsid w:val="007B6636"/>
    <w:rsid w:val="00807566"/>
    <w:rsid w:val="00810000"/>
    <w:rsid w:val="008C7FC6"/>
    <w:rsid w:val="00906B0E"/>
    <w:rsid w:val="00930E39"/>
    <w:rsid w:val="0094269C"/>
    <w:rsid w:val="009434C3"/>
    <w:rsid w:val="009548FE"/>
    <w:rsid w:val="009A2ED3"/>
    <w:rsid w:val="009C6F3D"/>
    <w:rsid w:val="00A762EC"/>
    <w:rsid w:val="00AB76A6"/>
    <w:rsid w:val="00AD170D"/>
    <w:rsid w:val="00B1014E"/>
    <w:rsid w:val="00B45166"/>
    <w:rsid w:val="00B60DF6"/>
    <w:rsid w:val="00B85C02"/>
    <w:rsid w:val="00BD2324"/>
    <w:rsid w:val="00C4134A"/>
    <w:rsid w:val="00CA3C0E"/>
    <w:rsid w:val="00D11B73"/>
    <w:rsid w:val="00D56D82"/>
    <w:rsid w:val="00D91A34"/>
    <w:rsid w:val="00DD0520"/>
    <w:rsid w:val="00DD709A"/>
    <w:rsid w:val="00E002F1"/>
    <w:rsid w:val="00E30339"/>
    <w:rsid w:val="00E66C0D"/>
    <w:rsid w:val="00E918C8"/>
    <w:rsid w:val="00EC7B58"/>
    <w:rsid w:val="00F3729C"/>
    <w:rsid w:val="00F63910"/>
    <w:rsid w:val="00FA1380"/>
    <w:rsid w:val="00FC16C2"/>
    <w:rsid w:val="237348EA"/>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fillcolor="white">
      <v:fill color="white"/>
    </o:shapedefaults>
    <o:shapelayout v:ext="edit">
      <o:idmap v:ext="edit" data="1"/>
    </o:shapelayout>
  </w:shapeDefaults>
  <w:decimalSymbol w:val="."/>
  <w:listSeparator w:val=","/>
  <w14:docId w14:val="07B0DA05"/>
  <w15:docId w15:val="{5F460ACA-822A-4FEE-8562-2B2A8BAA65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qFormat="1"/>
    <w:lsdException w:name="header" w:qFormat="1"/>
    <w:lsdException w:name="footer" w:qFormat="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locked="1" w:uiPriority="0"/>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10456"/>
    <w:pPr>
      <w:widowControl w:val="0"/>
      <w:jc w:val="both"/>
    </w:pPr>
    <w:rPr>
      <w:kern w:val="2"/>
      <w:sz w:val="21"/>
      <w:szCs w:val="22"/>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a5"/>
    <w:uiPriority w:val="99"/>
    <w:semiHidden/>
    <w:rsid w:val="00110456"/>
    <w:rPr>
      <w:b/>
      <w:bCs/>
    </w:rPr>
  </w:style>
  <w:style w:type="paragraph" w:styleId="a4">
    <w:name w:val="annotation text"/>
    <w:basedOn w:val="a"/>
    <w:link w:val="a6"/>
    <w:uiPriority w:val="99"/>
    <w:semiHidden/>
    <w:qFormat/>
    <w:rsid w:val="00110456"/>
    <w:pPr>
      <w:jc w:val="left"/>
    </w:pPr>
  </w:style>
  <w:style w:type="paragraph" w:styleId="a7">
    <w:name w:val="Balloon Text"/>
    <w:basedOn w:val="a"/>
    <w:link w:val="a8"/>
    <w:uiPriority w:val="99"/>
    <w:semiHidden/>
    <w:rsid w:val="00110456"/>
    <w:rPr>
      <w:sz w:val="18"/>
      <w:szCs w:val="18"/>
    </w:rPr>
  </w:style>
  <w:style w:type="paragraph" w:styleId="a9">
    <w:name w:val="footer"/>
    <w:basedOn w:val="a"/>
    <w:link w:val="aa"/>
    <w:uiPriority w:val="99"/>
    <w:qFormat/>
    <w:rsid w:val="00110456"/>
    <w:pPr>
      <w:tabs>
        <w:tab w:val="center" w:pos="4153"/>
        <w:tab w:val="right" w:pos="8306"/>
      </w:tabs>
      <w:snapToGrid w:val="0"/>
      <w:jc w:val="left"/>
    </w:pPr>
    <w:rPr>
      <w:sz w:val="18"/>
      <w:szCs w:val="18"/>
    </w:rPr>
  </w:style>
  <w:style w:type="paragraph" w:styleId="ab">
    <w:name w:val="header"/>
    <w:basedOn w:val="a"/>
    <w:link w:val="ac"/>
    <w:uiPriority w:val="99"/>
    <w:qFormat/>
    <w:rsid w:val="00110456"/>
    <w:pPr>
      <w:pBdr>
        <w:bottom w:val="single" w:sz="6" w:space="1" w:color="auto"/>
      </w:pBdr>
      <w:tabs>
        <w:tab w:val="center" w:pos="4153"/>
        <w:tab w:val="right" w:pos="8306"/>
      </w:tabs>
      <w:snapToGrid w:val="0"/>
      <w:jc w:val="center"/>
    </w:pPr>
    <w:rPr>
      <w:sz w:val="18"/>
      <w:szCs w:val="18"/>
    </w:rPr>
  </w:style>
  <w:style w:type="paragraph" w:styleId="ad">
    <w:name w:val="Normal (Web)"/>
    <w:basedOn w:val="a"/>
    <w:uiPriority w:val="99"/>
    <w:rsid w:val="00110456"/>
    <w:pPr>
      <w:widowControl/>
      <w:spacing w:before="100" w:beforeAutospacing="1" w:after="100" w:afterAutospacing="1"/>
      <w:jc w:val="left"/>
    </w:pPr>
    <w:rPr>
      <w:rFonts w:ascii="MS PGothic" w:eastAsia="MS PGothic" w:hAnsi="MS PGothic" w:cs="MS PGothic"/>
      <w:kern w:val="0"/>
      <w:sz w:val="24"/>
      <w:szCs w:val="24"/>
      <w:lang w:eastAsia="ja-JP"/>
    </w:rPr>
  </w:style>
  <w:style w:type="character" w:styleId="ae">
    <w:name w:val="Strong"/>
    <w:basedOn w:val="a0"/>
    <w:uiPriority w:val="99"/>
    <w:qFormat/>
    <w:rsid w:val="00110456"/>
    <w:rPr>
      <w:rFonts w:cs="Times New Roman"/>
      <w:b/>
    </w:rPr>
  </w:style>
  <w:style w:type="character" w:styleId="af">
    <w:name w:val="annotation reference"/>
    <w:basedOn w:val="a0"/>
    <w:uiPriority w:val="99"/>
    <w:semiHidden/>
    <w:rsid w:val="00110456"/>
    <w:rPr>
      <w:rFonts w:cs="Times New Roman"/>
      <w:sz w:val="21"/>
      <w:szCs w:val="21"/>
    </w:rPr>
  </w:style>
  <w:style w:type="character" w:customStyle="1" w:styleId="ac">
    <w:name w:val="页眉 字符"/>
    <w:basedOn w:val="a0"/>
    <w:link w:val="ab"/>
    <w:uiPriority w:val="99"/>
    <w:qFormat/>
    <w:locked/>
    <w:rsid w:val="00110456"/>
    <w:rPr>
      <w:rFonts w:cs="Times New Roman"/>
      <w:sz w:val="18"/>
      <w:szCs w:val="18"/>
    </w:rPr>
  </w:style>
  <w:style w:type="character" w:customStyle="1" w:styleId="aa">
    <w:name w:val="页脚 字符"/>
    <w:basedOn w:val="a0"/>
    <w:link w:val="a9"/>
    <w:uiPriority w:val="99"/>
    <w:qFormat/>
    <w:locked/>
    <w:rsid w:val="00110456"/>
    <w:rPr>
      <w:rFonts w:cs="Times New Roman"/>
      <w:sz w:val="18"/>
      <w:szCs w:val="18"/>
    </w:rPr>
  </w:style>
  <w:style w:type="character" w:customStyle="1" w:styleId="a6">
    <w:name w:val="批注文字 字符"/>
    <w:basedOn w:val="a0"/>
    <w:link w:val="a4"/>
    <w:uiPriority w:val="99"/>
    <w:semiHidden/>
    <w:qFormat/>
    <w:locked/>
    <w:rsid w:val="00110456"/>
    <w:rPr>
      <w:rFonts w:ascii="Calibri" w:hAnsi="Calibri" w:cs="Times New Roman"/>
    </w:rPr>
  </w:style>
  <w:style w:type="character" w:customStyle="1" w:styleId="a5">
    <w:name w:val="批注主题 字符"/>
    <w:basedOn w:val="a6"/>
    <w:link w:val="a3"/>
    <w:uiPriority w:val="99"/>
    <w:semiHidden/>
    <w:qFormat/>
    <w:locked/>
    <w:rsid w:val="00110456"/>
    <w:rPr>
      <w:rFonts w:ascii="Calibri" w:hAnsi="Calibri" w:cs="Times New Roman"/>
      <w:b/>
      <w:bCs/>
    </w:rPr>
  </w:style>
  <w:style w:type="character" w:customStyle="1" w:styleId="a8">
    <w:name w:val="批注框文本 字符"/>
    <w:basedOn w:val="a0"/>
    <w:link w:val="a7"/>
    <w:uiPriority w:val="99"/>
    <w:semiHidden/>
    <w:locked/>
    <w:rsid w:val="00110456"/>
    <w:rPr>
      <w:rFonts w:ascii="Calibri" w:hAnsi="Calibri" w:cs="Times New Roman"/>
      <w:sz w:val="18"/>
      <w:szCs w:val="18"/>
    </w:rPr>
  </w:style>
  <w:style w:type="paragraph" w:customStyle="1" w:styleId="1">
    <w:name w:val="修订1"/>
    <w:hidden/>
    <w:uiPriority w:val="99"/>
    <w:semiHidden/>
    <w:qFormat/>
    <w:rsid w:val="00110456"/>
    <w:rPr>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2049"/>
    <customShpInfo spid="_x0000_s102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1</Pages>
  <Words>275</Words>
  <Characters>1568</Characters>
  <Application>Microsoft Office Word</Application>
  <DocSecurity>0</DocSecurity>
  <Lines>13</Lines>
  <Paragraphs>3</Paragraphs>
  <ScaleCrop>false</ScaleCrop>
  <Company>Microsoft</Company>
  <LinksUpToDate>false</LinksUpToDate>
  <CharactersWithSpaces>1840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张光</dc:creator>
  <cp:lastModifiedBy>YongNJU</cp:lastModifiedBy>
  <cp:revision>4</cp:revision>
  <dcterms:created xsi:type="dcterms:W3CDTF">2025-01-25T06:10:00Z</dcterms:created>
  <dcterms:modified xsi:type="dcterms:W3CDTF">2025-01-25T06:26:00Z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2052-10.1.0.6554</vt:lpwstr>
  </property>
</Properties>
</file>