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B3E8F" w14:textId="12E34EDB" w:rsidR="00110456" w:rsidRDefault="0061045B">
      <w:pPr>
        <w:spacing w:line="280" w:lineRule="exact"/>
        <w:contextualSpacing/>
        <w:jc w:val="center"/>
        <w:rPr>
          <w:rFonts w:ascii="Times New Roman" w:eastAsia="AdvOTea1a7398" w:hAnsi="Times New Roman" w:hint="eastAsia"/>
          <w:kern w:val="0"/>
          <w:szCs w:val="21"/>
        </w:rPr>
      </w:pPr>
      <w:r>
        <w:rPr>
          <w:rFonts w:ascii="Times New Roman" w:eastAsia="AdvOTea1a7398" w:hAnsi="Times New Roman" w:hint="eastAsia"/>
          <w:b/>
          <w:bCs/>
          <w:kern w:val="0"/>
          <w:sz w:val="24"/>
          <w:szCs w:val="24"/>
        </w:rPr>
        <w:t>D</w:t>
      </w:r>
      <w:r w:rsidR="00F537A2" w:rsidRPr="00F537A2">
        <w:rPr>
          <w:rFonts w:ascii="Times New Roman" w:eastAsia="AdvOTea1a7398" w:hAnsi="Times New Roman"/>
          <w:b/>
          <w:bCs/>
          <w:kern w:val="0"/>
          <w:sz w:val="24"/>
          <w:szCs w:val="24"/>
        </w:rPr>
        <w:t xml:space="preserve">rone-based quantum </w:t>
      </w:r>
      <w:r>
        <w:rPr>
          <w:rFonts w:ascii="Times New Roman" w:eastAsia="AdvOTea1a7398" w:hAnsi="Times New Roman" w:hint="eastAsia"/>
          <w:b/>
          <w:bCs/>
          <w:kern w:val="0"/>
          <w:sz w:val="24"/>
          <w:szCs w:val="24"/>
        </w:rPr>
        <w:t>key distribution</w:t>
      </w:r>
    </w:p>
    <w:p w14:paraId="095BE23F" w14:textId="0C0D1B00" w:rsidR="00110456" w:rsidRDefault="002C04FB">
      <w:pPr>
        <w:spacing w:line="280" w:lineRule="exact"/>
        <w:contextualSpacing/>
        <w:jc w:val="center"/>
        <w:rPr>
          <w:rFonts w:ascii="Times New Roman" w:eastAsia="AdvOTea1a7398" w:hAnsi="Times New Roman"/>
          <w:i/>
          <w:kern w:val="0"/>
          <w:szCs w:val="21"/>
        </w:rPr>
      </w:pPr>
      <w:r>
        <w:rPr>
          <w:rFonts w:ascii="Times New Roman" w:eastAsia="AdvOTea1a7398" w:hAnsi="Times New Roman"/>
          <w:i/>
          <w:kern w:val="0"/>
          <w:szCs w:val="21"/>
        </w:rPr>
        <w:t>N</w:t>
      </w:r>
      <w:r w:rsidR="00F537A2">
        <w:rPr>
          <w:rFonts w:ascii="Times New Roman" w:eastAsia="AdvOTea1a7398" w:hAnsi="Times New Roman" w:hint="eastAsia"/>
          <w:i/>
          <w:kern w:val="0"/>
          <w:szCs w:val="21"/>
        </w:rPr>
        <w:t>anjing University</w:t>
      </w:r>
      <w:r>
        <w:rPr>
          <w:rFonts w:ascii="Times New Roman" w:eastAsia="AdvOTea1a7398" w:hAnsi="Times New Roman"/>
          <w:i/>
          <w:kern w:val="0"/>
          <w:szCs w:val="21"/>
        </w:rPr>
        <w:t>, China</w:t>
      </w:r>
    </w:p>
    <w:p w14:paraId="25034CC0" w14:textId="77777777" w:rsidR="00110456" w:rsidRDefault="00110456">
      <w:pPr>
        <w:spacing w:line="280" w:lineRule="exact"/>
        <w:contextualSpacing/>
        <w:jc w:val="center"/>
        <w:rPr>
          <w:rFonts w:ascii="Times New Roman" w:eastAsia="AdvOTea1a7398" w:hAnsi="Times New Roman"/>
          <w:kern w:val="0"/>
          <w:szCs w:val="21"/>
        </w:rPr>
      </w:pPr>
    </w:p>
    <w:p w14:paraId="0AA42EA1" w14:textId="4CF90972" w:rsidR="00110456" w:rsidRDefault="0005775D">
      <w:pPr>
        <w:spacing w:line="280" w:lineRule="exact"/>
        <w:contextualSpacing/>
        <w:jc w:val="center"/>
        <w:rPr>
          <w:rFonts w:ascii="Times New Roman" w:eastAsia="AdvOTea1a7398" w:hAnsi="Times New Roman"/>
          <w:b/>
          <w:kern w:val="0"/>
          <w:szCs w:val="21"/>
        </w:rPr>
      </w:pPr>
      <w:r>
        <w:rPr>
          <w:rFonts w:ascii="Times New Roman" w:eastAsia="AdvOTea1a7398" w:hAnsi="Times New Roman" w:hint="eastAsia"/>
          <w:b/>
          <w:kern w:val="0"/>
          <w:szCs w:val="21"/>
        </w:rPr>
        <w:t>Zhenda Xie</w:t>
      </w:r>
    </w:p>
    <w:p w14:paraId="579D97E6" w14:textId="3E4A7982" w:rsidR="00E002F1" w:rsidRDefault="00E002F1">
      <w:pPr>
        <w:spacing w:line="280" w:lineRule="exact"/>
        <w:contextualSpacing/>
        <w:jc w:val="center"/>
        <w:rPr>
          <w:rFonts w:ascii="Times New Roman" w:eastAsia="AdvOTea1a7398" w:hAnsi="Times New Roman"/>
          <w:b/>
          <w:kern w:val="0"/>
          <w:szCs w:val="21"/>
        </w:rPr>
      </w:pPr>
      <w:r>
        <w:rPr>
          <w:rFonts w:ascii="Times New Roman" w:eastAsia="AdvOTea1a7398" w:hAnsi="Times New Roman" w:hint="eastAsia"/>
          <w:b/>
          <w:kern w:val="0"/>
          <w:szCs w:val="21"/>
        </w:rPr>
        <w:t>Email:</w:t>
      </w:r>
      <w:r>
        <w:rPr>
          <w:rFonts w:ascii="Times New Roman" w:eastAsia="AdvOTea1a7398" w:hAnsi="Times New Roman"/>
          <w:b/>
          <w:kern w:val="0"/>
          <w:szCs w:val="21"/>
        </w:rPr>
        <w:t xml:space="preserve"> </w:t>
      </w:r>
      <w:r w:rsidR="0005775D">
        <w:rPr>
          <w:rFonts w:ascii="Times New Roman" w:eastAsia="AdvOTea1a7398" w:hAnsi="Times New Roman" w:hint="eastAsia"/>
          <w:b/>
          <w:kern w:val="0"/>
          <w:szCs w:val="21"/>
        </w:rPr>
        <w:t>xiezhenda@nju.edu.cn</w:t>
      </w:r>
    </w:p>
    <w:p w14:paraId="53D94259" w14:textId="77777777" w:rsidR="00110456" w:rsidRDefault="00110456">
      <w:pPr>
        <w:spacing w:line="280" w:lineRule="exact"/>
        <w:contextualSpacing/>
        <w:jc w:val="center"/>
        <w:rPr>
          <w:rFonts w:ascii="Times New Roman" w:eastAsia="AdvOTea1a7398" w:hAnsi="Times New Roman"/>
          <w:kern w:val="0"/>
          <w:szCs w:val="21"/>
        </w:rPr>
      </w:pPr>
    </w:p>
    <w:p w14:paraId="50112B23" w14:textId="6BBF69B8" w:rsidR="00110456" w:rsidRDefault="00F26A23" w:rsidP="00F537A2">
      <w:pPr>
        <w:overflowPunct w:val="0"/>
        <w:autoSpaceDE w:val="0"/>
        <w:autoSpaceDN w:val="0"/>
        <w:rPr>
          <w:rFonts w:ascii="Times New Roman" w:eastAsia="AdvOTea1a7398" w:hAnsi="Times New Roman"/>
          <w:kern w:val="0"/>
          <w:szCs w:val="21"/>
        </w:rPr>
      </w:pPr>
      <w:r>
        <w:rPr>
          <w:rFonts w:ascii="Times New Roman" w:eastAsia="AdvOTea1a7398" w:hAnsi="Times New Roman" w:hint="eastAsia"/>
          <w:kern w:val="0"/>
          <w:szCs w:val="21"/>
        </w:rPr>
        <w:t>O</w:t>
      </w:r>
      <w:r w:rsidRPr="00F87A26">
        <w:rPr>
          <w:rFonts w:ascii="Times New Roman" w:eastAsia="AdvOTea1a7398" w:hAnsi="Times New Roman"/>
          <w:kern w:val="0"/>
          <w:szCs w:val="21"/>
        </w:rPr>
        <w:t>ptical superlattices can be used for</w:t>
      </w:r>
      <w:r>
        <w:rPr>
          <w:rFonts w:ascii="Times New Roman" w:eastAsia="AdvOTea1a7398" w:hAnsi="Times New Roman" w:hint="eastAsia"/>
          <w:kern w:val="0"/>
          <w:szCs w:val="21"/>
        </w:rPr>
        <w:t xml:space="preserve"> </w:t>
      </w:r>
      <w:r w:rsidRPr="00F87A26">
        <w:rPr>
          <w:rFonts w:ascii="Times New Roman" w:eastAsia="AdvOTea1a7398" w:hAnsi="Times New Roman"/>
          <w:kern w:val="0"/>
          <w:szCs w:val="21"/>
        </w:rPr>
        <w:t>generati</w:t>
      </w:r>
      <w:r>
        <w:rPr>
          <w:rFonts w:ascii="Times New Roman" w:eastAsia="AdvOTea1a7398" w:hAnsi="Times New Roman" w:hint="eastAsia"/>
          <w:kern w:val="0"/>
          <w:szCs w:val="21"/>
        </w:rPr>
        <w:t>ng</w:t>
      </w:r>
      <w:r w:rsidRPr="00F87A26">
        <w:rPr>
          <w:rFonts w:ascii="Times New Roman" w:eastAsia="AdvOTea1a7398" w:hAnsi="Times New Roman"/>
          <w:kern w:val="0"/>
          <w:szCs w:val="21"/>
        </w:rPr>
        <w:t xml:space="preserve"> and </w:t>
      </w:r>
      <w:r>
        <w:rPr>
          <w:rFonts w:ascii="Times New Roman" w:eastAsia="AdvOTea1a7398" w:hAnsi="Times New Roman" w:hint="eastAsia"/>
          <w:kern w:val="0"/>
          <w:szCs w:val="21"/>
        </w:rPr>
        <w:t>manipulating</w:t>
      </w:r>
      <w:r w:rsidRPr="00F87A26">
        <w:rPr>
          <w:rFonts w:ascii="Times New Roman" w:eastAsia="AdvOTea1a7398" w:hAnsi="Times New Roman"/>
          <w:kern w:val="0"/>
          <w:szCs w:val="21"/>
        </w:rPr>
        <w:t xml:space="preserve"> </w:t>
      </w:r>
      <w:r>
        <w:rPr>
          <w:rFonts w:ascii="Times New Roman" w:eastAsia="AdvOTea1a7398" w:hAnsi="Times New Roman" w:hint="eastAsia"/>
          <w:kern w:val="0"/>
          <w:szCs w:val="21"/>
        </w:rPr>
        <w:t xml:space="preserve">of </w:t>
      </w:r>
      <w:r w:rsidRPr="00E523D9">
        <w:rPr>
          <w:rFonts w:ascii="Times New Roman" w:eastAsia="AdvOTea1a7398" w:hAnsi="Times New Roman"/>
          <w:kern w:val="0"/>
          <w:szCs w:val="21"/>
        </w:rPr>
        <w:t>spontaneous parametric down-conversion</w:t>
      </w:r>
      <w:r>
        <w:rPr>
          <w:rFonts w:ascii="Times New Roman" w:eastAsia="AdvOTea1a7398" w:hAnsi="Times New Roman" w:hint="eastAsia"/>
          <w:kern w:val="0"/>
          <w:szCs w:val="21"/>
        </w:rPr>
        <w:t xml:space="preserve"> process</w:t>
      </w:r>
      <w:r w:rsidRPr="00F87A26">
        <w:rPr>
          <w:rFonts w:ascii="Times New Roman" w:eastAsia="AdvOTea1a7398" w:hAnsi="Times New Roman"/>
          <w:kern w:val="0"/>
          <w:szCs w:val="21"/>
        </w:rPr>
        <w:t>, thereby achieving various integrated quantum sources</w:t>
      </w:r>
      <w:r>
        <w:rPr>
          <w:rFonts w:ascii="Times New Roman" w:eastAsia="AdvOTea1a7398" w:hAnsi="Times New Roman" w:hint="eastAsia"/>
          <w:kern w:val="0"/>
          <w:szCs w:val="21"/>
        </w:rPr>
        <w:t xml:space="preserve"> and devices</w:t>
      </w:r>
      <w:r w:rsidRPr="00F87A26">
        <w:rPr>
          <w:rFonts w:ascii="Times New Roman" w:eastAsia="AdvOTea1a7398" w:hAnsi="Times New Roman"/>
          <w:kern w:val="0"/>
          <w:szCs w:val="21"/>
        </w:rPr>
        <w:t xml:space="preserve">. </w:t>
      </w:r>
      <w:r w:rsidR="00E523D9" w:rsidRPr="00E523D9">
        <w:rPr>
          <w:rFonts w:ascii="Times New Roman" w:eastAsia="AdvOTea1a7398" w:hAnsi="Times New Roman"/>
          <w:kern w:val="0"/>
          <w:szCs w:val="21"/>
        </w:rPr>
        <w:t>We have been focusing on quantum optical integration during the past years. The integrated quantum optical devices can be loaded on drones for the future mobile quantum network construction. Such drone-based mobile quantum network is flexible, reconfigurable and cost-effective, to realize full-time all-location coverage.</w:t>
      </w:r>
      <w:r>
        <w:rPr>
          <w:rFonts w:ascii="Times New Roman" w:eastAsia="AdvOTea1a7398" w:hAnsi="Times New Roman" w:hint="eastAsia"/>
          <w:kern w:val="0"/>
          <w:szCs w:val="21"/>
        </w:rPr>
        <w:t xml:space="preserve"> </w:t>
      </w:r>
      <w:r w:rsidR="00F537A2" w:rsidRPr="00F537A2">
        <w:rPr>
          <w:rFonts w:ascii="Times New Roman" w:eastAsia="AdvOTea1a7398" w:hAnsi="Times New Roman"/>
          <w:kern w:val="0"/>
          <w:szCs w:val="21"/>
        </w:rPr>
        <w:t>We demonstrate</w:t>
      </w:r>
      <w:r w:rsidR="00F537A2">
        <w:rPr>
          <w:rFonts w:ascii="Times New Roman" w:eastAsia="AdvOTea1a7398" w:hAnsi="Times New Roman" w:hint="eastAsia"/>
          <w:kern w:val="0"/>
          <w:szCs w:val="21"/>
        </w:rPr>
        <w:t xml:space="preserve"> the</w:t>
      </w:r>
      <w:r w:rsidR="00F537A2" w:rsidRPr="00F537A2">
        <w:rPr>
          <w:rFonts w:ascii="Times New Roman" w:eastAsia="AdvOTea1a7398" w:hAnsi="Times New Roman"/>
          <w:kern w:val="0"/>
          <w:szCs w:val="21"/>
        </w:rPr>
        <w:t xml:space="preserve"> first </w:t>
      </w:r>
      <w:r w:rsidR="00F537A2">
        <w:rPr>
          <w:rFonts w:ascii="Times New Roman" w:eastAsia="AdvOTea1a7398" w:hAnsi="Times New Roman" w:hint="eastAsia"/>
          <w:kern w:val="0"/>
          <w:szCs w:val="21"/>
        </w:rPr>
        <w:t>drone</w:t>
      </w:r>
      <w:r>
        <w:rPr>
          <w:rFonts w:ascii="Times New Roman" w:eastAsia="AdvOTea1a7398" w:hAnsi="Times New Roman" w:hint="eastAsia"/>
          <w:kern w:val="0"/>
          <w:szCs w:val="21"/>
        </w:rPr>
        <w:t>-to-ground</w:t>
      </w:r>
      <w:r w:rsidR="00F537A2">
        <w:rPr>
          <w:rFonts w:ascii="Times New Roman" w:eastAsia="AdvOTea1a7398" w:hAnsi="Times New Roman" w:hint="eastAsia"/>
          <w:kern w:val="0"/>
          <w:szCs w:val="21"/>
        </w:rPr>
        <w:t xml:space="preserve"> </w:t>
      </w:r>
      <w:r w:rsidR="00F537A2" w:rsidRPr="00F537A2">
        <w:rPr>
          <w:rFonts w:ascii="Times New Roman" w:eastAsia="AdvOTea1a7398" w:hAnsi="Times New Roman"/>
          <w:kern w:val="0"/>
          <w:szCs w:val="21"/>
        </w:rPr>
        <w:t xml:space="preserve">entangled photon pair distribution </w:t>
      </w:r>
      <w:r w:rsidR="00F537A2">
        <w:rPr>
          <w:rFonts w:ascii="Times New Roman" w:eastAsia="AdvOTea1a7398" w:hAnsi="Times New Roman" w:hint="eastAsia"/>
          <w:kern w:val="0"/>
          <w:szCs w:val="21"/>
        </w:rPr>
        <w:t>in multi-weather condition</w:t>
      </w:r>
      <w:r>
        <w:rPr>
          <w:rFonts w:ascii="Times New Roman" w:eastAsia="AdvOTea1a7398" w:hAnsi="Times New Roman" w:hint="eastAsia"/>
          <w:kern w:val="0"/>
          <w:szCs w:val="21"/>
        </w:rPr>
        <w:t xml:space="preserve"> including </w:t>
      </w:r>
      <w:r w:rsidRPr="00F26A23">
        <w:rPr>
          <w:rFonts w:ascii="Times New Roman" w:eastAsia="AdvOTea1a7398" w:hAnsi="Times New Roman"/>
          <w:kern w:val="0"/>
          <w:szCs w:val="21"/>
        </w:rPr>
        <w:t>daytime, clear and rainy nights. We further extend this drone-based quantum link to two drones, and realize the first optical-relayed entanglement distribution</w:t>
      </w:r>
      <w:r w:rsidR="00F537A2">
        <w:rPr>
          <w:rFonts w:ascii="Times New Roman" w:eastAsia="AdvOTea1a7398" w:hAnsi="Times New Roman" w:hint="eastAsia"/>
          <w:kern w:val="0"/>
          <w:szCs w:val="21"/>
        </w:rPr>
        <w:t xml:space="preserve">. Recently, </w:t>
      </w:r>
      <w:r w:rsidR="000F10F9">
        <w:rPr>
          <w:rFonts w:ascii="Times New Roman" w:eastAsia="AdvOTea1a7398" w:hAnsi="Times New Roman" w:hint="eastAsia"/>
          <w:kern w:val="0"/>
          <w:szCs w:val="21"/>
        </w:rPr>
        <w:t xml:space="preserve">we realize </w:t>
      </w:r>
      <w:r>
        <w:rPr>
          <w:rFonts w:ascii="Times New Roman" w:eastAsia="AdvOTea1a7398" w:hAnsi="Times New Roman" w:hint="eastAsia"/>
          <w:kern w:val="0"/>
          <w:szCs w:val="21"/>
        </w:rPr>
        <w:t xml:space="preserve">experimental demonstration of </w:t>
      </w:r>
      <w:r w:rsidR="000F10F9">
        <w:rPr>
          <w:rFonts w:ascii="Times New Roman" w:eastAsia="AdvOTea1a7398" w:hAnsi="Times New Roman" w:hint="eastAsia"/>
          <w:kern w:val="0"/>
          <w:szCs w:val="21"/>
        </w:rPr>
        <w:t>q</w:t>
      </w:r>
      <w:r w:rsidR="000F10F9" w:rsidRPr="00F537A2">
        <w:rPr>
          <w:rFonts w:ascii="Times New Roman" w:eastAsia="AdvOTea1a7398" w:hAnsi="Times New Roman"/>
          <w:kern w:val="0"/>
          <w:szCs w:val="21"/>
        </w:rPr>
        <w:t>uantum key distribution</w:t>
      </w:r>
      <w:r w:rsidR="007C5668" w:rsidRPr="007C5668">
        <w:rPr>
          <w:rFonts w:ascii="Times New Roman" w:eastAsia="AdvOTea1a7398" w:hAnsi="Times New Roman"/>
          <w:kern w:val="0"/>
          <w:szCs w:val="21"/>
        </w:rPr>
        <w:t xml:space="preserve"> </w:t>
      </w:r>
      <w:r w:rsidR="007C5668" w:rsidRPr="00F537A2">
        <w:rPr>
          <w:rFonts w:ascii="Times New Roman" w:eastAsia="AdvOTea1a7398" w:hAnsi="Times New Roman"/>
          <w:kern w:val="0"/>
          <w:szCs w:val="21"/>
        </w:rPr>
        <w:t>using a drone</w:t>
      </w:r>
      <w:r>
        <w:rPr>
          <w:rFonts w:ascii="Times New Roman" w:eastAsia="AdvOTea1a7398" w:hAnsi="Times New Roman" w:hint="eastAsia"/>
          <w:kern w:val="0"/>
          <w:szCs w:val="21"/>
        </w:rPr>
        <w:t>,</w:t>
      </w:r>
      <w:r w:rsidR="007C5668" w:rsidRPr="007C5668">
        <w:rPr>
          <w:rFonts w:ascii="Times New Roman" w:eastAsia="AdvOTea1a7398" w:hAnsi="Times New Roman"/>
          <w:kern w:val="0"/>
          <w:szCs w:val="21"/>
        </w:rPr>
        <w:t xml:space="preserve"> with average</w:t>
      </w:r>
      <w:r>
        <w:rPr>
          <w:rFonts w:ascii="Times New Roman" w:eastAsia="AdvOTea1a7398" w:hAnsi="Times New Roman" w:hint="eastAsia"/>
          <w:kern w:val="0"/>
          <w:szCs w:val="21"/>
        </w:rPr>
        <w:t>d</w:t>
      </w:r>
      <w:r w:rsidR="007C5668" w:rsidRPr="007C5668">
        <w:rPr>
          <w:rFonts w:ascii="Times New Roman" w:eastAsia="AdvOTea1a7398" w:hAnsi="Times New Roman"/>
          <w:kern w:val="0"/>
          <w:szCs w:val="21"/>
        </w:rPr>
        <w:t xml:space="preserve"> secret key rate</w:t>
      </w:r>
      <w:r>
        <w:rPr>
          <w:rFonts w:ascii="Times New Roman" w:eastAsia="AdvOTea1a7398" w:hAnsi="Times New Roman" w:hint="eastAsia"/>
          <w:kern w:val="0"/>
          <w:szCs w:val="21"/>
        </w:rPr>
        <w:t xml:space="preserve"> </w:t>
      </w:r>
      <w:r w:rsidRPr="00F26A23">
        <w:rPr>
          <w:rFonts w:ascii="Times New Roman" w:eastAsia="AdvOTea1a7398" w:hAnsi="Times New Roman"/>
          <w:kern w:val="0"/>
          <w:szCs w:val="21"/>
        </w:rPr>
        <w:t>exceeds 8 kHz</w:t>
      </w:r>
      <w:r w:rsidR="007C5668">
        <w:rPr>
          <w:rFonts w:ascii="Times New Roman" w:eastAsia="AdvOTea1a7398" w:hAnsi="Times New Roman" w:hint="eastAsia"/>
          <w:kern w:val="0"/>
          <w:szCs w:val="21"/>
        </w:rPr>
        <w:t xml:space="preserve">. </w:t>
      </w:r>
      <w:r w:rsidR="00E90571" w:rsidRPr="00E90571">
        <w:rPr>
          <w:rFonts w:ascii="Times New Roman" w:eastAsia="AdvOTea1a7398" w:hAnsi="Times New Roman"/>
          <w:kern w:val="0"/>
          <w:szCs w:val="21"/>
        </w:rPr>
        <w:t xml:space="preserve">With </w:t>
      </w:r>
      <w:r w:rsidR="00E90571">
        <w:rPr>
          <w:rFonts w:ascii="Times New Roman" w:eastAsia="AdvOTea1a7398" w:hAnsi="Times New Roman" w:hint="eastAsia"/>
          <w:kern w:val="0"/>
          <w:szCs w:val="21"/>
        </w:rPr>
        <w:t>such achievement</w:t>
      </w:r>
      <w:r w:rsidR="00E90571" w:rsidRPr="00E90571">
        <w:rPr>
          <w:rFonts w:ascii="Times New Roman" w:eastAsia="AdvOTea1a7398" w:hAnsi="Times New Roman"/>
          <w:kern w:val="0"/>
          <w:szCs w:val="21"/>
        </w:rPr>
        <w:t xml:space="preserve">, wireless communication can be expected with enhanced security in the quantum approach, between mobile nodes towards a network. </w:t>
      </w:r>
    </w:p>
    <w:p w14:paraId="6E521843" w14:textId="77777777" w:rsidR="00271E94" w:rsidRPr="00F537A2" w:rsidRDefault="00271E94" w:rsidP="00F537A2">
      <w:pPr>
        <w:overflowPunct w:val="0"/>
        <w:autoSpaceDE w:val="0"/>
        <w:autoSpaceDN w:val="0"/>
        <w:rPr>
          <w:rFonts w:ascii="Times New Roman" w:eastAsia="AdvOTea1a7398" w:hAnsi="Times New Roman"/>
          <w:kern w:val="0"/>
          <w:szCs w:val="21"/>
        </w:rPr>
      </w:pPr>
    </w:p>
    <w:p w14:paraId="3DB0CCFC" w14:textId="73E19B33" w:rsidR="00110456" w:rsidRDefault="00271E94">
      <w:pPr>
        <w:overflowPunct w:val="0"/>
        <w:autoSpaceDE w:val="0"/>
        <w:autoSpaceDN w:val="0"/>
        <w:spacing w:line="440" w:lineRule="exact"/>
        <w:jc w:val="left"/>
        <w:rPr>
          <w:rFonts w:ascii="Times New Roman" w:hAnsi="Times New Roman"/>
          <w:b/>
          <w:bCs/>
          <w:szCs w:val="21"/>
          <w:u w:val="single"/>
        </w:rPr>
      </w:pPr>
      <w:r>
        <w:rPr>
          <w:noProof/>
          <w:kern w:val="0"/>
          <w:sz w:val="24"/>
        </w:rPr>
        <w:drawing>
          <wp:anchor distT="0" distB="0" distL="114300" distR="114300" simplePos="0" relativeHeight="251658240" behindDoc="0" locked="0" layoutInCell="1" allowOverlap="1" wp14:anchorId="67931DF0" wp14:editId="310BF9E0">
            <wp:simplePos x="0" y="0"/>
            <wp:positionH relativeFrom="margin">
              <wp:align>left</wp:align>
            </wp:positionH>
            <wp:positionV relativeFrom="paragraph">
              <wp:posOffset>53593</wp:posOffset>
            </wp:positionV>
            <wp:extent cx="810895" cy="932180"/>
            <wp:effectExtent l="0" t="0" r="8255" b="127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932180"/>
                    </a:xfrm>
                    <a:prstGeom prst="rect">
                      <a:avLst/>
                    </a:prstGeom>
                    <a:noFill/>
                  </pic:spPr>
                </pic:pic>
              </a:graphicData>
            </a:graphic>
          </wp:anchor>
        </w:drawing>
      </w:r>
      <w:r w:rsidR="002C04FB">
        <w:rPr>
          <w:rFonts w:ascii="Times New Roman" w:hAnsi="Times New Roman"/>
          <w:b/>
          <w:bCs/>
          <w:szCs w:val="21"/>
          <w:u w:val="single"/>
        </w:rPr>
        <w:t>Short Bio:</w:t>
      </w:r>
    </w:p>
    <w:p w14:paraId="5A8E1535" w14:textId="29670773" w:rsidR="00D43A4B" w:rsidRPr="00D43A4B" w:rsidRDefault="00D43A4B">
      <w:pPr>
        <w:spacing w:line="280" w:lineRule="exact"/>
        <w:contextualSpacing/>
        <w:rPr>
          <w:rFonts w:ascii="Times New Roman" w:eastAsia="AdvOTea1a7398" w:hAnsi="Times New Roman"/>
          <w:kern w:val="0"/>
          <w:szCs w:val="21"/>
        </w:rPr>
      </w:pPr>
      <w:r w:rsidRPr="0005775D">
        <w:rPr>
          <w:rFonts w:ascii="Times New Roman" w:eastAsia="AdvOTea1a7398" w:hAnsi="Times New Roman" w:hint="eastAsia"/>
          <w:b/>
          <w:bCs/>
          <w:kern w:val="0"/>
          <w:szCs w:val="21"/>
        </w:rPr>
        <w:t>Zhenda Xie</w:t>
      </w:r>
      <w:r>
        <w:rPr>
          <w:rFonts w:ascii="Times New Roman" w:eastAsia="AdvOTea1a7398" w:hAnsi="Times New Roman" w:hint="eastAsia"/>
          <w:kern w:val="0"/>
          <w:szCs w:val="21"/>
        </w:rPr>
        <w:t xml:space="preserve"> received </w:t>
      </w:r>
      <w:r>
        <w:rPr>
          <w:rFonts w:ascii="Times New Roman" w:eastAsia="AdvOTea1a7398" w:hAnsi="Times New Roman"/>
          <w:kern w:val="0"/>
          <w:szCs w:val="21"/>
        </w:rPr>
        <w:t>his PhD degree in</w:t>
      </w:r>
      <w:r>
        <w:rPr>
          <w:rFonts w:ascii="Times New Roman" w:eastAsia="AdvOTea1a7398" w:hAnsi="Times New Roman" w:hint="eastAsia"/>
          <w:kern w:val="0"/>
          <w:szCs w:val="21"/>
        </w:rPr>
        <w:t xml:space="preserve"> Physics from Nanjing University, China. </w:t>
      </w:r>
      <w:r>
        <w:rPr>
          <w:rFonts w:ascii="Times New Roman" w:eastAsia="AdvOTea1a7398" w:hAnsi="Times New Roman"/>
          <w:kern w:val="0"/>
          <w:szCs w:val="21"/>
        </w:rPr>
        <w:t>He is a professor</w:t>
      </w:r>
      <w:r>
        <w:rPr>
          <w:rFonts w:ascii="Times New Roman" w:eastAsia="AdvOTea1a7398" w:hAnsi="Times New Roman" w:hint="eastAsia"/>
          <w:kern w:val="0"/>
          <w:szCs w:val="21"/>
        </w:rPr>
        <w:t xml:space="preserve"> </w:t>
      </w:r>
      <w:r w:rsidRPr="00D43A4B">
        <w:rPr>
          <w:rFonts w:ascii="Times New Roman" w:eastAsia="AdvOTea1a7398" w:hAnsi="Times New Roman"/>
          <w:kern w:val="0"/>
          <w:szCs w:val="21"/>
        </w:rPr>
        <w:t>at the School of Electronic Science and Engineering, Nanjing University</w:t>
      </w:r>
      <w:r>
        <w:rPr>
          <w:rFonts w:ascii="Times New Roman" w:eastAsia="AdvOTea1a7398" w:hAnsi="Times New Roman"/>
          <w:kern w:val="0"/>
          <w:szCs w:val="21"/>
        </w:rPr>
        <w:t>, China</w:t>
      </w:r>
      <w:r w:rsidRPr="00D43A4B">
        <w:rPr>
          <w:rFonts w:ascii="Times New Roman" w:eastAsia="AdvOTea1a7398" w:hAnsi="Times New Roman"/>
          <w:kern w:val="0"/>
          <w:szCs w:val="21"/>
        </w:rPr>
        <w:t>.</w:t>
      </w:r>
      <w:r w:rsidR="002864A5" w:rsidRPr="002864A5">
        <w:t xml:space="preserve"> </w:t>
      </w:r>
      <w:r w:rsidR="002864A5" w:rsidRPr="002864A5">
        <w:rPr>
          <w:rFonts w:ascii="Times New Roman" w:eastAsia="AdvOTea1a7398" w:hAnsi="Times New Roman"/>
          <w:kern w:val="0"/>
          <w:szCs w:val="21"/>
        </w:rPr>
        <w:t>His research interests include nonlinear optics, quantum optics, and drone-based optical communication networks. He has published more than 100 SCI papers, including National Science Review, Nature Photonics, Physical Review Letters, and Light: Science &amp; Applications. His achievement in drone-based entanglement distribution was selected as one of the “top ten social impact events in the field of optics in China in 2021” (light10). He has won the "Top Ten Youth Science and Technology Stars of Jiangsu Province" and the First Prize of the Outstanding Research Achievements Award in Natural Sciences from the Ministry of Education. His team has won the Gold Award at the Geneva International Invention Exhibition three times.</w:t>
      </w:r>
    </w:p>
    <w:p w14:paraId="28B4CE19" w14:textId="00E3E296" w:rsidR="00110456" w:rsidRDefault="00110456">
      <w:pPr>
        <w:pStyle w:val="ad"/>
        <w:spacing w:before="0" w:beforeAutospacing="0" w:after="0" w:afterAutospacing="0" w:line="280" w:lineRule="exact"/>
        <w:contextualSpacing/>
        <w:rPr>
          <w:rFonts w:ascii="Times New Roman" w:eastAsiaTheme="minorEastAsia" w:hAnsi="Times New Roman" w:cs="Times New Roman"/>
          <w:w w:val="90"/>
          <w:kern w:val="2"/>
          <w:sz w:val="21"/>
          <w:szCs w:val="21"/>
          <w:lang w:eastAsia="zh-CN"/>
        </w:rPr>
      </w:pPr>
    </w:p>
    <w:p w14:paraId="3B535B5E" w14:textId="47AB9591" w:rsidR="00110456" w:rsidRPr="00393B48" w:rsidRDefault="00110456">
      <w:pPr>
        <w:spacing w:line="240" w:lineRule="exact"/>
        <w:outlineLvl w:val="0"/>
        <w:rPr>
          <w:rFonts w:ascii="Times New Roman" w:hAnsi="Times New Roman"/>
          <w:szCs w:val="21"/>
        </w:rPr>
      </w:pPr>
    </w:p>
    <w:sectPr w:rsidR="00110456" w:rsidRPr="00393B48" w:rsidSect="00110456">
      <w:headerReference w:type="default" r:id="rId8"/>
      <w:footerReference w:type="default" r:id="rId9"/>
      <w:pgSz w:w="9072" w:h="13892"/>
      <w:pgMar w:top="1018" w:right="851"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43F75" w14:textId="77777777" w:rsidR="008C20B8" w:rsidRDefault="008C20B8" w:rsidP="00110456">
      <w:r>
        <w:separator/>
      </w:r>
    </w:p>
  </w:endnote>
  <w:endnote w:type="continuationSeparator" w:id="0">
    <w:p w14:paraId="670A4478" w14:textId="77777777" w:rsidR="008C20B8" w:rsidRDefault="008C20B8" w:rsidP="0011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dvOTea1a7398">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EEA9E" w14:textId="77777777" w:rsidR="00110456" w:rsidRDefault="00110456">
    <w:pPr>
      <w:pStyle w:val="a9"/>
      <w:jc w:val="right"/>
    </w:pPr>
    <w:r>
      <w:fldChar w:fldCharType="begin"/>
    </w:r>
    <w:r w:rsidR="002C04FB">
      <w:instrText>PAGE   \* MERGEFORMAT</w:instrText>
    </w:r>
    <w:r>
      <w:fldChar w:fldCharType="separate"/>
    </w:r>
    <w:r w:rsidR="009A2ED3" w:rsidRPr="009A2ED3">
      <w:rPr>
        <w:noProof/>
        <w:lang w:val="zh-CN"/>
      </w:rPr>
      <w:t>-</w:t>
    </w:r>
    <w:r w:rsidR="009A2ED3">
      <w:rPr>
        <w:noProof/>
      </w:rPr>
      <w:t xml:space="preserve"> 1 -</w:t>
    </w:r>
    <w:r>
      <w:fldChar w:fldCharType="end"/>
    </w:r>
  </w:p>
  <w:p w14:paraId="29DB7EF9" w14:textId="77777777" w:rsidR="00110456" w:rsidRDefault="0011045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F1836" w14:textId="77777777" w:rsidR="008C20B8" w:rsidRDefault="008C20B8" w:rsidP="00110456">
      <w:r>
        <w:separator/>
      </w:r>
    </w:p>
  </w:footnote>
  <w:footnote w:type="continuationSeparator" w:id="0">
    <w:p w14:paraId="42E9B0E6" w14:textId="77777777" w:rsidR="008C20B8" w:rsidRDefault="008C20B8" w:rsidP="0011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3782E" w14:textId="6A7E6AAC" w:rsidR="00110456" w:rsidRDefault="00067343">
    <w:pPr>
      <w:pStyle w:val="ab"/>
    </w:pPr>
    <w:r>
      <w:rPr>
        <w:noProof/>
      </w:rPr>
      <w:drawing>
        <wp:anchor distT="0" distB="0" distL="114300" distR="114300" simplePos="0" relativeHeight="1024" behindDoc="0" locked="0" layoutInCell="1" allowOverlap="1" wp14:anchorId="601EA603" wp14:editId="1FB7D54B">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492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3D"/>
    <w:rsid w:val="00021B4C"/>
    <w:rsid w:val="0003479A"/>
    <w:rsid w:val="0005775D"/>
    <w:rsid w:val="00060120"/>
    <w:rsid w:val="00067343"/>
    <w:rsid w:val="000F10F9"/>
    <w:rsid w:val="00110456"/>
    <w:rsid w:val="00150820"/>
    <w:rsid w:val="001A22C7"/>
    <w:rsid w:val="00234672"/>
    <w:rsid w:val="0026535C"/>
    <w:rsid w:val="00271B83"/>
    <w:rsid w:val="00271E94"/>
    <w:rsid w:val="002864A5"/>
    <w:rsid w:val="002B6185"/>
    <w:rsid w:val="002C04FB"/>
    <w:rsid w:val="002E4865"/>
    <w:rsid w:val="0033595C"/>
    <w:rsid w:val="00393B48"/>
    <w:rsid w:val="003C7BE6"/>
    <w:rsid w:val="00404D43"/>
    <w:rsid w:val="00466898"/>
    <w:rsid w:val="00473DC4"/>
    <w:rsid w:val="004876EA"/>
    <w:rsid w:val="004879E9"/>
    <w:rsid w:val="004905A6"/>
    <w:rsid w:val="004E52B7"/>
    <w:rsid w:val="00511090"/>
    <w:rsid w:val="00565CE0"/>
    <w:rsid w:val="005803CD"/>
    <w:rsid w:val="00584E5E"/>
    <w:rsid w:val="005E06B9"/>
    <w:rsid w:val="005F37C4"/>
    <w:rsid w:val="0061045B"/>
    <w:rsid w:val="00631F6D"/>
    <w:rsid w:val="0064432D"/>
    <w:rsid w:val="00694E36"/>
    <w:rsid w:val="006C1B10"/>
    <w:rsid w:val="0077463B"/>
    <w:rsid w:val="00791ED8"/>
    <w:rsid w:val="007B6636"/>
    <w:rsid w:val="007C5668"/>
    <w:rsid w:val="00807566"/>
    <w:rsid w:val="00850B49"/>
    <w:rsid w:val="008C20B8"/>
    <w:rsid w:val="008C7FC6"/>
    <w:rsid w:val="008D4C77"/>
    <w:rsid w:val="00906B0E"/>
    <w:rsid w:val="00930E39"/>
    <w:rsid w:val="0094269C"/>
    <w:rsid w:val="009434C3"/>
    <w:rsid w:val="009548FE"/>
    <w:rsid w:val="009A2ED3"/>
    <w:rsid w:val="009B6CB0"/>
    <w:rsid w:val="009C6F3D"/>
    <w:rsid w:val="009F5474"/>
    <w:rsid w:val="00A445C6"/>
    <w:rsid w:val="00A574A0"/>
    <w:rsid w:val="00A75288"/>
    <w:rsid w:val="00A762EC"/>
    <w:rsid w:val="00AB76A6"/>
    <w:rsid w:val="00AD1609"/>
    <w:rsid w:val="00AD170D"/>
    <w:rsid w:val="00B1014E"/>
    <w:rsid w:val="00B45166"/>
    <w:rsid w:val="00B46F86"/>
    <w:rsid w:val="00B60DF6"/>
    <w:rsid w:val="00B646F4"/>
    <w:rsid w:val="00B85C02"/>
    <w:rsid w:val="00B9271A"/>
    <w:rsid w:val="00BD2324"/>
    <w:rsid w:val="00C37610"/>
    <w:rsid w:val="00C4134A"/>
    <w:rsid w:val="00CA3C0E"/>
    <w:rsid w:val="00D11B73"/>
    <w:rsid w:val="00D43A4B"/>
    <w:rsid w:val="00D4430A"/>
    <w:rsid w:val="00D56D82"/>
    <w:rsid w:val="00D91A34"/>
    <w:rsid w:val="00DD0520"/>
    <w:rsid w:val="00DD709A"/>
    <w:rsid w:val="00E002F1"/>
    <w:rsid w:val="00E30339"/>
    <w:rsid w:val="00E523D9"/>
    <w:rsid w:val="00E66C0D"/>
    <w:rsid w:val="00E90571"/>
    <w:rsid w:val="00EC7B58"/>
    <w:rsid w:val="00EC7DF3"/>
    <w:rsid w:val="00F26A23"/>
    <w:rsid w:val="00F3729C"/>
    <w:rsid w:val="00F537A2"/>
    <w:rsid w:val="00F63910"/>
    <w:rsid w:val="00F87A26"/>
    <w:rsid w:val="00FA1380"/>
    <w:rsid w:val="00FC16C2"/>
    <w:rsid w:val="00FF2280"/>
    <w:rsid w:val="23734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07B0DA05"/>
  <w15:docId w15:val="{5F460ACA-822A-4FEE-8562-2B2A8BAA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4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rsid w:val="00110456"/>
    <w:rPr>
      <w:b/>
      <w:bCs/>
    </w:rPr>
  </w:style>
  <w:style w:type="paragraph" w:styleId="a4">
    <w:name w:val="annotation text"/>
    <w:basedOn w:val="a"/>
    <w:link w:val="a6"/>
    <w:uiPriority w:val="99"/>
    <w:semiHidden/>
    <w:qFormat/>
    <w:rsid w:val="00110456"/>
    <w:pPr>
      <w:jc w:val="left"/>
    </w:pPr>
  </w:style>
  <w:style w:type="paragraph" w:styleId="a7">
    <w:name w:val="Balloon Text"/>
    <w:basedOn w:val="a"/>
    <w:link w:val="a8"/>
    <w:uiPriority w:val="99"/>
    <w:semiHidden/>
    <w:rsid w:val="00110456"/>
    <w:rPr>
      <w:sz w:val="18"/>
      <w:szCs w:val="18"/>
    </w:rPr>
  </w:style>
  <w:style w:type="paragraph" w:styleId="a9">
    <w:name w:val="footer"/>
    <w:basedOn w:val="a"/>
    <w:link w:val="aa"/>
    <w:uiPriority w:val="99"/>
    <w:qFormat/>
    <w:rsid w:val="00110456"/>
    <w:pPr>
      <w:tabs>
        <w:tab w:val="center" w:pos="4153"/>
        <w:tab w:val="right" w:pos="8306"/>
      </w:tabs>
      <w:snapToGrid w:val="0"/>
      <w:jc w:val="left"/>
    </w:pPr>
    <w:rPr>
      <w:sz w:val="18"/>
      <w:szCs w:val="18"/>
    </w:rPr>
  </w:style>
  <w:style w:type="paragraph" w:styleId="ab">
    <w:name w:val="header"/>
    <w:basedOn w:val="a"/>
    <w:link w:val="ac"/>
    <w:uiPriority w:val="99"/>
    <w:qFormat/>
    <w:rsid w:val="00110456"/>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rsid w:val="00110456"/>
    <w:pPr>
      <w:widowControl/>
      <w:spacing w:before="100" w:beforeAutospacing="1" w:after="100" w:afterAutospacing="1"/>
      <w:jc w:val="left"/>
    </w:pPr>
    <w:rPr>
      <w:rFonts w:ascii="MS PGothic" w:eastAsia="MS PGothic" w:hAnsi="MS PGothic" w:cs="MS PGothic"/>
      <w:kern w:val="0"/>
      <w:sz w:val="24"/>
      <w:szCs w:val="24"/>
      <w:lang w:eastAsia="ja-JP"/>
    </w:rPr>
  </w:style>
  <w:style w:type="character" w:styleId="ae">
    <w:name w:val="Strong"/>
    <w:basedOn w:val="a0"/>
    <w:uiPriority w:val="99"/>
    <w:qFormat/>
    <w:rsid w:val="00110456"/>
    <w:rPr>
      <w:rFonts w:cs="Times New Roman"/>
      <w:b/>
    </w:rPr>
  </w:style>
  <w:style w:type="character" w:styleId="af">
    <w:name w:val="annotation reference"/>
    <w:basedOn w:val="a0"/>
    <w:uiPriority w:val="99"/>
    <w:semiHidden/>
    <w:rsid w:val="00110456"/>
    <w:rPr>
      <w:rFonts w:cs="Times New Roman"/>
      <w:sz w:val="21"/>
      <w:szCs w:val="21"/>
    </w:rPr>
  </w:style>
  <w:style w:type="character" w:customStyle="1" w:styleId="ac">
    <w:name w:val="页眉 字符"/>
    <w:basedOn w:val="a0"/>
    <w:link w:val="ab"/>
    <w:uiPriority w:val="99"/>
    <w:qFormat/>
    <w:locked/>
    <w:rsid w:val="00110456"/>
    <w:rPr>
      <w:rFonts w:cs="Times New Roman"/>
      <w:sz w:val="18"/>
      <w:szCs w:val="18"/>
    </w:rPr>
  </w:style>
  <w:style w:type="character" w:customStyle="1" w:styleId="aa">
    <w:name w:val="页脚 字符"/>
    <w:basedOn w:val="a0"/>
    <w:link w:val="a9"/>
    <w:uiPriority w:val="99"/>
    <w:qFormat/>
    <w:locked/>
    <w:rsid w:val="00110456"/>
    <w:rPr>
      <w:rFonts w:cs="Times New Roman"/>
      <w:sz w:val="18"/>
      <w:szCs w:val="18"/>
    </w:rPr>
  </w:style>
  <w:style w:type="character" w:customStyle="1" w:styleId="a6">
    <w:name w:val="批注文字 字符"/>
    <w:basedOn w:val="a0"/>
    <w:link w:val="a4"/>
    <w:uiPriority w:val="99"/>
    <w:semiHidden/>
    <w:qFormat/>
    <w:locked/>
    <w:rsid w:val="00110456"/>
    <w:rPr>
      <w:rFonts w:ascii="Calibri" w:hAnsi="Calibri" w:cs="Times New Roman"/>
    </w:rPr>
  </w:style>
  <w:style w:type="character" w:customStyle="1" w:styleId="a5">
    <w:name w:val="批注主题 字符"/>
    <w:basedOn w:val="a6"/>
    <w:link w:val="a3"/>
    <w:uiPriority w:val="99"/>
    <w:semiHidden/>
    <w:qFormat/>
    <w:locked/>
    <w:rsid w:val="00110456"/>
    <w:rPr>
      <w:rFonts w:ascii="Calibri" w:hAnsi="Calibri" w:cs="Times New Roman"/>
      <w:b/>
      <w:bCs/>
    </w:rPr>
  </w:style>
  <w:style w:type="character" w:customStyle="1" w:styleId="a8">
    <w:name w:val="批注框文本 字符"/>
    <w:basedOn w:val="a0"/>
    <w:link w:val="a7"/>
    <w:uiPriority w:val="99"/>
    <w:semiHidden/>
    <w:locked/>
    <w:rsid w:val="00110456"/>
    <w:rPr>
      <w:rFonts w:ascii="Calibri" w:hAnsi="Calibri" w:cs="Times New Roman"/>
      <w:sz w:val="18"/>
      <w:szCs w:val="18"/>
    </w:rPr>
  </w:style>
  <w:style w:type="paragraph" w:customStyle="1" w:styleId="1">
    <w:name w:val="修订1"/>
    <w:hidden/>
    <w:uiPriority w:val="99"/>
    <w:semiHidden/>
    <w:qFormat/>
    <w:rsid w:val="001104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311</Words>
  <Characters>1779</Characters>
  <Application>Microsoft Office Word</Application>
  <DocSecurity>0</DocSecurity>
  <Lines>14</Lines>
  <Paragraphs>4</Paragraphs>
  <ScaleCrop>false</ScaleCrop>
  <Company>Microsoft</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张光</dc:creator>
  <cp:lastModifiedBy>晓慧 田</cp:lastModifiedBy>
  <cp:revision>20</cp:revision>
  <dcterms:created xsi:type="dcterms:W3CDTF">2019-03-15T01:07:00Z</dcterms:created>
  <dcterms:modified xsi:type="dcterms:W3CDTF">2025-02-03T15:04:00Z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